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9D" w:rsidRPr="00826517" w:rsidRDefault="003C6C9D" w:rsidP="003C6C9D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6028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</w:t>
      </w:r>
      <w:r w:rsidRPr="00826517">
        <w:rPr>
          <w:sz w:val="20"/>
          <w:szCs w:val="20"/>
        </w:rPr>
        <w:t xml:space="preserve">РЕСПУБЛИКА ТАТАРСТАН                                                   </w:t>
      </w:r>
      <w:r>
        <w:rPr>
          <w:sz w:val="20"/>
          <w:szCs w:val="20"/>
        </w:rPr>
        <w:t xml:space="preserve">    </w:t>
      </w:r>
      <w:proofErr w:type="spellStart"/>
      <w:proofErr w:type="gramStart"/>
      <w:r w:rsidRPr="00826517">
        <w:rPr>
          <w:sz w:val="20"/>
          <w:szCs w:val="20"/>
        </w:rPr>
        <w:t>ТАТАРСТАН</w:t>
      </w:r>
      <w:proofErr w:type="spellEnd"/>
      <w:proofErr w:type="gramEnd"/>
      <w:r w:rsidRPr="00826517">
        <w:rPr>
          <w:sz w:val="20"/>
          <w:szCs w:val="20"/>
        </w:rPr>
        <w:t xml:space="preserve"> </w:t>
      </w:r>
      <w:r>
        <w:rPr>
          <w:sz w:val="20"/>
          <w:szCs w:val="20"/>
          <w:lang w:val="tt-RU"/>
        </w:rPr>
        <w:t xml:space="preserve"> РЕСПУБЛИКАСЫ</w:t>
      </w:r>
    </w:p>
    <w:p w:rsidR="003C6C9D" w:rsidRPr="00D45C96" w:rsidRDefault="003C6C9D" w:rsidP="003C6C9D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3C6C9D" w:rsidRPr="00826517" w:rsidRDefault="003C6C9D" w:rsidP="003C6C9D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КОНТРОЛЬНО-СЧЕТНАЯ ПАЛАТА</w:t>
      </w:r>
      <w:r w:rsidRPr="00826517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</w:t>
      </w:r>
      <w:r w:rsidRPr="0072654C">
        <w:rPr>
          <w:sz w:val="20"/>
          <w:szCs w:val="20"/>
        </w:rPr>
        <w:t xml:space="preserve">  </w:t>
      </w:r>
      <w:r w:rsidRPr="00826517">
        <w:rPr>
          <w:sz w:val="20"/>
          <w:szCs w:val="20"/>
          <w:lang w:val="tt-RU"/>
        </w:rPr>
        <w:t>Ә</w:t>
      </w:r>
      <w:r w:rsidRPr="00826517">
        <w:rPr>
          <w:sz w:val="20"/>
          <w:szCs w:val="20"/>
        </w:rPr>
        <w:t>ЛМ</w:t>
      </w:r>
      <w:r w:rsidRPr="00826517">
        <w:rPr>
          <w:sz w:val="20"/>
          <w:szCs w:val="20"/>
          <w:lang w:val="tt-RU"/>
        </w:rPr>
        <w:t>Ә</w:t>
      </w:r>
      <w:r w:rsidRPr="00826517">
        <w:rPr>
          <w:sz w:val="20"/>
          <w:szCs w:val="20"/>
        </w:rPr>
        <w:t xml:space="preserve">Т </w:t>
      </w:r>
    </w:p>
    <w:p w:rsidR="003C6C9D" w:rsidRPr="00826517" w:rsidRDefault="003C6C9D" w:rsidP="003C6C9D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</w:t>
      </w:r>
      <w:proofErr w:type="gramStart"/>
      <w:r w:rsidRPr="00826517">
        <w:rPr>
          <w:sz w:val="20"/>
          <w:szCs w:val="20"/>
        </w:rPr>
        <w:t>АЛЬМЕТЬЕВСКОГО</w:t>
      </w:r>
      <w:proofErr w:type="gramEnd"/>
      <w:r w:rsidRPr="00826517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</w:t>
      </w:r>
      <w:r w:rsidRPr="00826517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</w:t>
      </w:r>
      <w:r w:rsidRPr="00826517">
        <w:rPr>
          <w:sz w:val="20"/>
          <w:szCs w:val="20"/>
        </w:rPr>
        <w:t xml:space="preserve">МУНИЦИПАЛЬ РАЙОНЫ           </w:t>
      </w:r>
    </w:p>
    <w:p w:rsidR="003C6C9D" w:rsidRPr="00826517" w:rsidRDefault="003C6C9D" w:rsidP="003C6C9D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МУНИЦИПАЛЬНОГО РАЙОНА       </w:t>
      </w:r>
      <w:r>
        <w:rPr>
          <w:sz w:val="20"/>
          <w:szCs w:val="20"/>
        </w:rPr>
        <w:t xml:space="preserve">                </w:t>
      </w:r>
      <w:r w:rsidRPr="0082651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КОНТРОЛЬ-ХИСАП ПАЛАТАСЫ</w:t>
      </w:r>
    </w:p>
    <w:p w:rsidR="003C6C9D" w:rsidRPr="008E34BE" w:rsidRDefault="003C6C9D" w:rsidP="003C6C9D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3C6C9D" w:rsidRPr="00E16CCA" w:rsidRDefault="003C6C9D" w:rsidP="003C6C9D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Pr="00E16CCA">
        <w:rPr>
          <w:sz w:val="18"/>
          <w:szCs w:val="18"/>
        </w:rPr>
        <w:t>ул</w:t>
      </w:r>
      <w:proofErr w:type="gramStart"/>
      <w:r w:rsidRPr="00E16CCA">
        <w:rPr>
          <w:sz w:val="18"/>
          <w:szCs w:val="18"/>
        </w:rPr>
        <w:t>.Л</w:t>
      </w:r>
      <w:proofErr w:type="gramEnd"/>
      <w:r w:rsidRPr="00E16CCA">
        <w:rPr>
          <w:sz w:val="18"/>
          <w:szCs w:val="18"/>
        </w:rPr>
        <w:t>енина</w:t>
      </w:r>
      <w:proofErr w:type="spellEnd"/>
      <w:r w:rsidRPr="00E16CCA">
        <w:rPr>
          <w:sz w:val="18"/>
          <w:szCs w:val="18"/>
        </w:rPr>
        <w:t xml:space="preserve">, д.39, г.Альметьевск, 423450   </w:t>
      </w:r>
      <w:r>
        <w:rPr>
          <w:sz w:val="18"/>
          <w:szCs w:val="18"/>
        </w:rPr>
        <w:t xml:space="preserve">              </w:t>
      </w:r>
      <w:r w:rsidRPr="00E16CCA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Ленин </w:t>
      </w:r>
      <w:proofErr w:type="spellStart"/>
      <w:r w:rsidRPr="00E16CCA">
        <w:rPr>
          <w:sz w:val="18"/>
          <w:szCs w:val="18"/>
        </w:rPr>
        <w:t>ур</w:t>
      </w:r>
      <w:proofErr w:type="spellEnd"/>
      <w:r w:rsidRPr="00E16CCA">
        <w:rPr>
          <w:sz w:val="18"/>
          <w:szCs w:val="18"/>
        </w:rPr>
        <w:t xml:space="preserve">., 39 </w:t>
      </w:r>
      <w:proofErr w:type="spellStart"/>
      <w:r w:rsidRPr="00E16CCA">
        <w:rPr>
          <w:sz w:val="18"/>
          <w:szCs w:val="18"/>
        </w:rPr>
        <w:t>нчы</w:t>
      </w:r>
      <w:proofErr w:type="spellEnd"/>
      <w:r w:rsidRPr="00E16CCA">
        <w:rPr>
          <w:sz w:val="18"/>
          <w:szCs w:val="18"/>
        </w:rPr>
        <w:t xml:space="preserve"> </w:t>
      </w:r>
      <w:proofErr w:type="spellStart"/>
      <w:r w:rsidRPr="00E16CCA">
        <w:rPr>
          <w:sz w:val="18"/>
          <w:szCs w:val="18"/>
        </w:rPr>
        <w:t>йорт</w:t>
      </w:r>
      <w:proofErr w:type="spellEnd"/>
      <w:r w:rsidRPr="00E16CCA">
        <w:rPr>
          <w:sz w:val="18"/>
          <w:szCs w:val="18"/>
        </w:rPr>
        <w:t xml:space="preserve">, </w:t>
      </w:r>
      <w:r w:rsidRPr="00E16CCA">
        <w:rPr>
          <w:sz w:val="18"/>
          <w:szCs w:val="18"/>
          <w:lang w:val="tt-RU"/>
        </w:rPr>
        <w:t>Ә</w:t>
      </w:r>
      <w:r w:rsidRPr="00E16CCA">
        <w:rPr>
          <w:sz w:val="18"/>
          <w:szCs w:val="18"/>
        </w:rPr>
        <w:t>лм</w:t>
      </w:r>
      <w:r w:rsidRPr="00E16CCA">
        <w:rPr>
          <w:sz w:val="18"/>
          <w:szCs w:val="18"/>
          <w:lang w:val="tt-RU"/>
        </w:rPr>
        <w:t>ә</w:t>
      </w:r>
      <w:r w:rsidRPr="00E16CCA">
        <w:rPr>
          <w:sz w:val="18"/>
          <w:szCs w:val="18"/>
        </w:rPr>
        <w:t>т ш</w:t>
      </w:r>
      <w:r w:rsidRPr="00E16CCA">
        <w:rPr>
          <w:sz w:val="18"/>
          <w:szCs w:val="18"/>
          <w:lang w:val="tt-RU"/>
        </w:rPr>
        <w:t>әһә</w:t>
      </w:r>
      <w:r w:rsidRPr="00E16CCA">
        <w:rPr>
          <w:sz w:val="18"/>
          <w:szCs w:val="18"/>
        </w:rPr>
        <w:t>р</w:t>
      </w:r>
      <w:r w:rsidRPr="00E16CCA">
        <w:rPr>
          <w:sz w:val="18"/>
          <w:szCs w:val="18"/>
          <w:lang w:val="tt-RU"/>
        </w:rPr>
        <w:t>е</w:t>
      </w:r>
      <w:r w:rsidRPr="00E16CCA">
        <w:rPr>
          <w:sz w:val="18"/>
          <w:szCs w:val="18"/>
        </w:rPr>
        <w:t>, 423450</w:t>
      </w:r>
    </w:p>
    <w:p w:rsidR="003C6C9D" w:rsidRPr="00D45C96" w:rsidRDefault="003C6C9D" w:rsidP="003C6C9D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3C6C9D" w:rsidRPr="0072654C" w:rsidRDefault="003C6C9D" w:rsidP="003C6C9D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3C6C9D" w:rsidRPr="00E16CCA" w:rsidRDefault="003C6C9D" w:rsidP="003C6C9D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Тел: 8 (8553) 3</w:t>
      </w:r>
      <w:r w:rsidR="00695FF5">
        <w:rPr>
          <w:sz w:val="18"/>
          <w:szCs w:val="18"/>
        </w:rPr>
        <w:t>9-01</w:t>
      </w:r>
      <w:r>
        <w:rPr>
          <w:sz w:val="18"/>
          <w:szCs w:val="18"/>
        </w:rPr>
        <w:t xml:space="preserve">-71, </w:t>
      </w:r>
      <w:r w:rsidR="00695FF5">
        <w:rPr>
          <w:sz w:val="18"/>
          <w:szCs w:val="18"/>
        </w:rPr>
        <w:t>39-01-72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e</w:t>
      </w:r>
      <w:r w:rsidRPr="0072654C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E16CCA">
        <w:rPr>
          <w:sz w:val="18"/>
          <w:szCs w:val="18"/>
        </w:rPr>
        <w:t>:</w:t>
      </w:r>
      <w:r w:rsidRPr="0014633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 w:rsidRPr="00146332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almet</w:t>
      </w:r>
      <w:proofErr w:type="spellEnd"/>
      <w:r w:rsidRPr="00146332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146332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Pr="00E16CCA">
        <w:rPr>
          <w:sz w:val="18"/>
          <w:szCs w:val="18"/>
        </w:rPr>
        <w:t xml:space="preserve"> сайт: </w:t>
      </w:r>
      <w:proofErr w:type="spellStart"/>
      <w:r w:rsidRPr="00E16CCA">
        <w:rPr>
          <w:sz w:val="18"/>
          <w:szCs w:val="18"/>
          <w:lang w:val="en-US"/>
        </w:rPr>
        <w:t>almetyevsk</w:t>
      </w:r>
      <w:proofErr w:type="spellEnd"/>
      <w:r w:rsidRPr="00E16CCA">
        <w:rPr>
          <w:sz w:val="18"/>
          <w:szCs w:val="18"/>
        </w:rPr>
        <w:t>.</w:t>
      </w:r>
      <w:proofErr w:type="spellStart"/>
      <w:r w:rsidRPr="00E16CCA">
        <w:rPr>
          <w:sz w:val="18"/>
          <w:szCs w:val="18"/>
          <w:lang w:val="en-US"/>
        </w:rPr>
        <w:t>tatar</w:t>
      </w:r>
      <w:proofErr w:type="spellEnd"/>
      <w:r w:rsidRPr="00E16CCA">
        <w:rPr>
          <w:sz w:val="18"/>
          <w:szCs w:val="18"/>
        </w:rPr>
        <w:t>.</w:t>
      </w:r>
      <w:proofErr w:type="spellStart"/>
      <w:r w:rsidRPr="00E16CCA">
        <w:rPr>
          <w:sz w:val="18"/>
          <w:szCs w:val="18"/>
          <w:lang w:val="en-US"/>
        </w:rPr>
        <w:t>ru</w:t>
      </w:r>
      <w:proofErr w:type="spellEnd"/>
    </w:p>
    <w:p w:rsidR="003C6C9D" w:rsidRDefault="00E105F6" w:rsidP="00CC23FF">
      <w:pPr>
        <w:tabs>
          <w:tab w:val="left" w:pos="4080"/>
          <w:tab w:val="left" w:pos="5280"/>
        </w:tabs>
        <w:spacing w:line="360" w:lineRule="auto"/>
      </w:pPr>
      <w:r>
        <w:rPr>
          <w:noProof/>
          <w:color w:val="FF0000"/>
          <w:sz w:val="28"/>
          <w:szCs w:val="28"/>
          <w:u w:val="single"/>
        </w:rPr>
        <w:pict>
          <v:line id="_x0000_s1026" style="position:absolute;z-index:251661312" from="-5pt,-9pt" to="481pt,-9pt" strokeweight="1.5pt"/>
        </w:pict>
      </w:r>
      <w:r w:rsidR="00DD0B45">
        <w:rPr>
          <w:sz w:val="28"/>
          <w:szCs w:val="28"/>
          <w:u w:val="single"/>
        </w:rPr>
        <w:t>02 марта</w:t>
      </w:r>
      <w:r w:rsidR="003C6C9D" w:rsidRPr="00F267E4">
        <w:rPr>
          <w:sz w:val="28"/>
          <w:szCs w:val="28"/>
          <w:u w:val="single"/>
        </w:rPr>
        <w:t xml:space="preserve"> 20</w:t>
      </w:r>
      <w:r w:rsidR="007D5990" w:rsidRPr="00F267E4">
        <w:rPr>
          <w:sz w:val="28"/>
          <w:szCs w:val="28"/>
          <w:u w:val="single"/>
        </w:rPr>
        <w:t>2</w:t>
      </w:r>
      <w:r w:rsidR="0099604A">
        <w:rPr>
          <w:sz w:val="28"/>
          <w:szCs w:val="28"/>
          <w:u w:val="single"/>
        </w:rPr>
        <w:t>2</w:t>
      </w:r>
      <w:r w:rsidR="003C6C9D" w:rsidRPr="00F267E4">
        <w:rPr>
          <w:sz w:val="28"/>
          <w:szCs w:val="28"/>
          <w:u w:val="single"/>
        </w:rPr>
        <w:t xml:space="preserve"> г.   №  </w:t>
      </w:r>
      <w:r w:rsidR="00A140AD">
        <w:rPr>
          <w:sz w:val="28"/>
          <w:szCs w:val="28"/>
          <w:u w:val="single"/>
        </w:rPr>
        <w:t>0</w:t>
      </w:r>
      <w:r w:rsidR="00DD0B45">
        <w:rPr>
          <w:sz w:val="28"/>
          <w:szCs w:val="28"/>
          <w:u w:val="single"/>
        </w:rPr>
        <w:t>2</w:t>
      </w:r>
      <w:r w:rsidR="003C6C9D" w:rsidRPr="00F267E4">
        <w:rPr>
          <w:sz w:val="28"/>
          <w:szCs w:val="28"/>
          <w:u w:val="single"/>
        </w:rPr>
        <w:t xml:space="preserve"> </w:t>
      </w:r>
      <w:r w:rsidR="003C6C9D">
        <w:t xml:space="preserve">                                                                                                                                                          </w:t>
      </w:r>
    </w:p>
    <w:p w:rsidR="003C6C9D" w:rsidRDefault="003C6C9D" w:rsidP="003C6C9D">
      <w:pPr>
        <w:ind w:left="4956"/>
      </w:pPr>
      <w:r>
        <w:t xml:space="preserve"> </w:t>
      </w:r>
    </w:p>
    <w:p w:rsidR="00CC23FF" w:rsidRDefault="00CC23FF" w:rsidP="003C6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</w:t>
      </w:r>
      <w:r w:rsidR="00ED3E64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 xml:space="preserve">Т </w:t>
      </w:r>
    </w:p>
    <w:p w:rsidR="0065129A" w:rsidRDefault="00CC23FF" w:rsidP="003C6C9D">
      <w:pPr>
        <w:jc w:val="center"/>
        <w:rPr>
          <w:b/>
          <w:sz w:val="28"/>
          <w:szCs w:val="28"/>
        </w:rPr>
      </w:pPr>
      <w:r w:rsidRPr="00CC23FF">
        <w:rPr>
          <w:b/>
          <w:sz w:val="28"/>
          <w:szCs w:val="28"/>
        </w:rPr>
        <w:t xml:space="preserve">к </w:t>
      </w:r>
      <w:proofErr w:type="spellStart"/>
      <w:r w:rsidRPr="00CC23FF">
        <w:rPr>
          <w:b/>
          <w:sz w:val="28"/>
          <w:szCs w:val="28"/>
        </w:rPr>
        <w:t>АКТу</w:t>
      </w:r>
      <w:proofErr w:type="spellEnd"/>
      <w:r w:rsidRPr="00CC23FF">
        <w:rPr>
          <w:b/>
          <w:sz w:val="28"/>
          <w:szCs w:val="28"/>
        </w:rPr>
        <w:t xml:space="preserve"> контрольного мероприятия от </w:t>
      </w:r>
      <w:r w:rsidR="00DD0B45">
        <w:rPr>
          <w:b/>
          <w:sz w:val="28"/>
          <w:szCs w:val="28"/>
        </w:rPr>
        <w:t>28</w:t>
      </w:r>
      <w:r w:rsidR="0099604A">
        <w:rPr>
          <w:b/>
          <w:sz w:val="28"/>
          <w:szCs w:val="28"/>
        </w:rPr>
        <w:t xml:space="preserve"> февраля</w:t>
      </w:r>
      <w:r w:rsidR="0065129A">
        <w:rPr>
          <w:b/>
          <w:sz w:val="28"/>
          <w:szCs w:val="28"/>
        </w:rPr>
        <w:t xml:space="preserve"> 202</w:t>
      </w:r>
      <w:r w:rsidR="0099604A">
        <w:rPr>
          <w:b/>
          <w:sz w:val="28"/>
          <w:szCs w:val="28"/>
        </w:rPr>
        <w:t>2</w:t>
      </w:r>
      <w:r w:rsidR="0065129A">
        <w:rPr>
          <w:b/>
          <w:sz w:val="28"/>
          <w:szCs w:val="28"/>
        </w:rPr>
        <w:t xml:space="preserve"> года </w:t>
      </w:r>
    </w:p>
    <w:p w:rsidR="003C6C9D" w:rsidRPr="00DD0B45" w:rsidRDefault="00CC23FF" w:rsidP="003C6C9D">
      <w:pPr>
        <w:jc w:val="center"/>
        <w:rPr>
          <w:b/>
        </w:rPr>
      </w:pPr>
      <w:r w:rsidRPr="00DD0B45">
        <w:rPr>
          <w:b/>
          <w:sz w:val="28"/>
          <w:szCs w:val="28"/>
        </w:rPr>
        <w:t>«</w:t>
      </w:r>
      <w:r w:rsidR="00DD0B45" w:rsidRPr="00DD0B45">
        <w:rPr>
          <w:b/>
          <w:sz w:val="28"/>
          <w:szCs w:val="28"/>
        </w:rPr>
        <w:t>П</w:t>
      </w:r>
      <w:r w:rsidR="00DD0B45" w:rsidRPr="00DD0B45">
        <w:rPr>
          <w:b/>
          <w:sz w:val="28"/>
          <w:szCs w:val="28"/>
        </w:rPr>
        <w:t xml:space="preserve">роверка расходования средств, выделенных из бюджета Альметьевского муниципального района на содержание  </w:t>
      </w:r>
      <w:r w:rsidR="00DD0B45" w:rsidRPr="00DD0B45">
        <w:rPr>
          <w:rStyle w:val="color15"/>
          <w:b/>
          <w:sz w:val="28"/>
          <w:szCs w:val="28"/>
        </w:rPr>
        <w:t>местной общественной организации ветеранов (пенсионеров)  Альметьевского муниципального района за 2021 год и истекший период 2022 года и анализ финансового состояния общественной организации по состоянию на 21 февраля 2022 года</w:t>
      </w:r>
      <w:r w:rsidRPr="00DD0B45">
        <w:rPr>
          <w:b/>
          <w:sz w:val="28"/>
          <w:szCs w:val="28"/>
        </w:rPr>
        <w:t>»</w:t>
      </w:r>
      <w:r w:rsidRPr="00DD0B45">
        <w:rPr>
          <w:b/>
        </w:rPr>
        <w:t xml:space="preserve"> </w:t>
      </w:r>
    </w:p>
    <w:p w:rsidR="003C6C9D" w:rsidRDefault="003C6C9D" w:rsidP="003C6C9D">
      <w:pPr>
        <w:ind w:left="2124" w:right="-81" w:firstLine="708"/>
      </w:pPr>
    </w:p>
    <w:p w:rsidR="003C6C9D" w:rsidRPr="005E4AAB" w:rsidRDefault="003C6C9D" w:rsidP="001537AC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t xml:space="preserve"> </w:t>
      </w:r>
      <w:r w:rsidR="00DD0B45" w:rsidRPr="00DD0B45">
        <w:rPr>
          <w:sz w:val="28"/>
          <w:szCs w:val="28"/>
        </w:rPr>
        <w:t xml:space="preserve">Проверка отдельных вопросов финансово-хозяйственной деятельности МОО ветеранов (пенсионеров) Альметьевского муниципального района произведена в </w:t>
      </w:r>
      <w:r w:rsidR="00DD0B45" w:rsidRPr="00DD0B45">
        <w:rPr>
          <w:sz w:val="28"/>
          <w:szCs w:val="28"/>
        </w:rPr>
        <w:t>соответствии с Запросом Главы Альметьевского муниципального района от</w:t>
      </w:r>
      <w:r w:rsidR="00DD0B45">
        <w:rPr>
          <w:sz w:val="28"/>
          <w:szCs w:val="28"/>
        </w:rPr>
        <w:t xml:space="preserve"> </w:t>
      </w:r>
      <w:r w:rsidR="00DD0B45" w:rsidRPr="00B63B18">
        <w:rPr>
          <w:sz w:val="28"/>
          <w:szCs w:val="28"/>
        </w:rPr>
        <w:t>17.02.2022 № вн-384-ТН</w:t>
      </w:r>
      <w:r w:rsidR="00DD0B45" w:rsidRPr="00F651CE">
        <w:rPr>
          <w:sz w:val="28"/>
          <w:szCs w:val="28"/>
        </w:rPr>
        <w:t xml:space="preserve"> </w:t>
      </w:r>
      <w:r w:rsidR="00DD0B45">
        <w:rPr>
          <w:sz w:val="28"/>
          <w:szCs w:val="28"/>
        </w:rPr>
        <w:t>и на основании Распоряжения на контрольно-ревизионное мероприятие от 21</w:t>
      </w:r>
      <w:r w:rsidR="00DD0B45" w:rsidRPr="00F651CE">
        <w:rPr>
          <w:sz w:val="28"/>
          <w:szCs w:val="28"/>
        </w:rPr>
        <w:t>.0</w:t>
      </w:r>
      <w:r w:rsidR="00DD0B45">
        <w:rPr>
          <w:sz w:val="28"/>
          <w:szCs w:val="28"/>
        </w:rPr>
        <w:t>2</w:t>
      </w:r>
      <w:r w:rsidR="00DD0B45" w:rsidRPr="00F651CE">
        <w:rPr>
          <w:sz w:val="28"/>
          <w:szCs w:val="28"/>
        </w:rPr>
        <w:t>.202</w:t>
      </w:r>
      <w:r w:rsidR="00DD0B45">
        <w:rPr>
          <w:sz w:val="28"/>
          <w:szCs w:val="28"/>
        </w:rPr>
        <w:t>2</w:t>
      </w:r>
      <w:r w:rsidR="00DD0B45" w:rsidRPr="00F651CE">
        <w:rPr>
          <w:sz w:val="28"/>
          <w:szCs w:val="28"/>
        </w:rPr>
        <w:t xml:space="preserve">г. № </w:t>
      </w:r>
      <w:r w:rsidR="00DD0B45">
        <w:rPr>
          <w:sz w:val="28"/>
          <w:szCs w:val="28"/>
        </w:rPr>
        <w:t>06</w:t>
      </w:r>
      <w:r w:rsidR="00DD0B45">
        <w:rPr>
          <w:sz w:val="28"/>
          <w:szCs w:val="28"/>
        </w:rPr>
        <w:t>.</w:t>
      </w:r>
    </w:p>
    <w:p w:rsidR="0065129A" w:rsidRDefault="00017038" w:rsidP="001537A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129A" w:rsidRPr="004C5FAC">
        <w:rPr>
          <w:sz w:val="28"/>
          <w:szCs w:val="28"/>
        </w:rPr>
        <w:t>Рассмотрены вопросы</w:t>
      </w:r>
      <w:r w:rsidR="0065129A">
        <w:rPr>
          <w:sz w:val="28"/>
          <w:szCs w:val="28"/>
        </w:rPr>
        <w:t xml:space="preserve"> </w:t>
      </w:r>
      <w:r w:rsidR="005E4AAB">
        <w:rPr>
          <w:sz w:val="28"/>
          <w:szCs w:val="28"/>
        </w:rPr>
        <w:t>ц</w:t>
      </w:r>
      <w:r w:rsidR="005E4AAB" w:rsidRPr="00CD77B4">
        <w:rPr>
          <w:sz w:val="28"/>
          <w:szCs w:val="28"/>
        </w:rPr>
        <w:t>елево</w:t>
      </w:r>
      <w:r w:rsidR="005E4AAB">
        <w:rPr>
          <w:sz w:val="28"/>
          <w:szCs w:val="28"/>
        </w:rPr>
        <w:t>го</w:t>
      </w:r>
      <w:r w:rsidR="005E4AAB" w:rsidRPr="00CD77B4">
        <w:rPr>
          <w:sz w:val="28"/>
          <w:szCs w:val="28"/>
        </w:rPr>
        <w:t xml:space="preserve"> использовани</w:t>
      </w:r>
      <w:r w:rsidR="005E4AAB">
        <w:rPr>
          <w:sz w:val="28"/>
          <w:szCs w:val="28"/>
        </w:rPr>
        <w:t>я</w:t>
      </w:r>
      <w:r w:rsidR="005E4AAB" w:rsidRPr="00CD77B4">
        <w:rPr>
          <w:sz w:val="28"/>
          <w:szCs w:val="28"/>
        </w:rPr>
        <w:t xml:space="preserve"> субсидии</w:t>
      </w:r>
      <w:r w:rsidR="00A140AD">
        <w:rPr>
          <w:sz w:val="28"/>
          <w:szCs w:val="28"/>
        </w:rPr>
        <w:t xml:space="preserve">, выделенной </w:t>
      </w:r>
      <w:r w:rsidR="001522B8">
        <w:rPr>
          <w:sz w:val="28"/>
          <w:szCs w:val="28"/>
        </w:rPr>
        <w:t>О</w:t>
      </w:r>
      <w:r w:rsidR="00DD0B45">
        <w:rPr>
          <w:sz w:val="28"/>
          <w:szCs w:val="28"/>
        </w:rPr>
        <w:t>рганизации из местного бюджета АМР в 2021 году</w:t>
      </w:r>
      <w:r>
        <w:rPr>
          <w:sz w:val="28"/>
          <w:szCs w:val="28"/>
        </w:rPr>
        <w:t>;</w:t>
      </w:r>
      <w:r w:rsidR="00DD0B45">
        <w:rPr>
          <w:sz w:val="28"/>
          <w:szCs w:val="28"/>
        </w:rPr>
        <w:t xml:space="preserve"> осуществлен анализ финансового состоя</w:t>
      </w:r>
      <w:r w:rsidR="001522B8">
        <w:rPr>
          <w:sz w:val="28"/>
          <w:szCs w:val="28"/>
        </w:rPr>
        <w:t>ния О</w:t>
      </w:r>
      <w:r w:rsidR="00DD0B45">
        <w:rPr>
          <w:sz w:val="28"/>
          <w:szCs w:val="28"/>
        </w:rPr>
        <w:t>рганизации по состоянию на 22 февраля 2022 года.</w:t>
      </w:r>
    </w:p>
    <w:p w:rsidR="001522B8" w:rsidRDefault="001522B8" w:rsidP="001537AC">
      <w:pPr>
        <w:ind w:right="-1"/>
        <w:jc w:val="both"/>
        <w:rPr>
          <w:sz w:val="28"/>
          <w:szCs w:val="28"/>
        </w:rPr>
      </w:pPr>
    </w:p>
    <w:p w:rsidR="0065129A" w:rsidRDefault="0065129A" w:rsidP="001537AC">
      <w:pPr>
        <w:pStyle w:val="a7"/>
        <w:ind w:left="0" w:right="-1" w:firstLine="709"/>
        <w:jc w:val="both"/>
        <w:rPr>
          <w:b/>
          <w:sz w:val="28"/>
          <w:szCs w:val="28"/>
        </w:rPr>
      </w:pPr>
      <w:r w:rsidRPr="004C5FAC">
        <w:rPr>
          <w:sz w:val="28"/>
          <w:szCs w:val="28"/>
        </w:rPr>
        <w:t xml:space="preserve"> </w:t>
      </w:r>
      <w:r w:rsidRPr="005A1D0F">
        <w:rPr>
          <w:b/>
          <w:sz w:val="28"/>
          <w:szCs w:val="28"/>
        </w:rPr>
        <w:t xml:space="preserve">В ходе контрольного мероприятия </w:t>
      </w:r>
      <w:r w:rsidR="007101CB" w:rsidRPr="005A1D0F">
        <w:rPr>
          <w:b/>
          <w:sz w:val="28"/>
          <w:szCs w:val="28"/>
        </w:rPr>
        <w:t>установлено</w:t>
      </w:r>
      <w:r w:rsidRPr="005A1D0F">
        <w:rPr>
          <w:b/>
          <w:sz w:val="28"/>
          <w:szCs w:val="28"/>
        </w:rPr>
        <w:t>:</w:t>
      </w:r>
    </w:p>
    <w:p w:rsidR="00E83B23" w:rsidRPr="00E83B23" w:rsidRDefault="00E83B23" w:rsidP="00667CED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ind w:left="0" w:right="-1" w:firstLine="709"/>
        <w:jc w:val="both"/>
        <w:rPr>
          <w:b/>
          <w:sz w:val="28"/>
          <w:szCs w:val="28"/>
        </w:rPr>
      </w:pPr>
      <w:r w:rsidRPr="00E83B23">
        <w:rPr>
          <w:b/>
          <w:sz w:val="28"/>
          <w:szCs w:val="28"/>
        </w:rPr>
        <w:t xml:space="preserve">По вопросу целевого использования средств Субсидии, предоставленной </w:t>
      </w:r>
      <w:r>
        <w:rPr>
          <w:b/>
          <w:sz w:val="28"/>
          <w:szCs w:val="28"/>
        </w:rPr>
        <w:t xml:space="preserve">общественной </w:t>
      </w:r>
      <w:r w:rsidRPr="00E83B23">
        <w:rPr>
          <w:b/>
          <w:sz w:val="28"/>
          <w:szCs w:val="28"/>
        </w:rPr>
        <w:t>организации в 2021 году</w:t>
      </w:r>
      <w:r>
        <w:rPr>
          <w:b/>
          <w:sz w:val="28"/>
          <w:szCs w:val="28"/>
        </w:rPr>
        <w:t>.</w:t>
      </w:r>
      <w:r w:rsidRPr="00E83B23">
        <w:rPr>
          <w:b/>
          <w:sz w:val="28"/>
          <w:szCs w:val="28"/>
        </w:rPr>
        <w:t xml:space="preserve"> </w:t>
      </w:r>
    </w:p>
    <w:p w:rsidR="001522B8" w:rsidRDefault="00DD0B45" w:rsidP="001522B8">
      <w:pPr>
        <w:ind w:firstLine="709"/>
        <w:jc w:val="both"/>
        <w:rPr>
          <w:sz w:val="28"/>
          <w:szCs w:val="28"/>
        </w:rPr>
      </w:pPr>
      <w:r w:rsidRPr="00E83B23">
        <w:rPr>
          <w:sz w:val="28"/>
          <w:szCs w:val="28"/>
        </w:rPr>
        <w:t xml:space="preserve">Субсидия из местного бюджета </w:t>
      </w:r>
      <w:r w:rsidRPr="00E83B23">
        <w:rPr>
          <w:sz w:val="28"/>
          <w:szCs w:val="28"/>
        </w:rPr>
        <w:t xml:space="preserve">АМР в 2021 году </w:t>
      </w:r>
      <w:r w:rsidRPr="00E83B23">
        <w:rPr>
          <w:sz w:val="28"/>
          <w:szCs w:val="28"/>
        </w:rPr>
        <w:t>выдел</w:t>
      </w:r>
      <w:r w:rsidRPr="00E83B23">
        <w:rPr>
          <w:sz w:val="28"/>
          <w:szCs w:val="28"/>
        </w:rPr>
        <w:t xml:space="preserve">ена в сумме 1200,0 </w:t>
      </w:r>
      <w:proofErr w:type="spellStart"/>
      <w:r w:rsidRPr="00E83B23">
        <w:rPr>
          <w:sz w:val="28"/>
          <w:szCs w:val="28"/>
        </w:rPr>
        <w:t>тыс</w:t>
      </w:r>
      <w:proofErr w:type="gramStart"/>
      <w:r w:rsidRPr="00E83B23">
        <w:rPr>
          <w:sz w:val="28"/>
          <w:szCs w:val="28"/>
        </w:rPr>
        <w:t>.р</w:t>
      </w:r>
      <w:proofErr w:type="gramEnd"/>
      <w:r w:rsidRPr="00E83B23">
        <w:rPr>
          <w:sz w:val="28"/>
          <w:szCs w:val="28"/>
        </w:rPr>
        <w:t>уб</w:t>
      </w:r>
      <w:proofErr w:type="spellEnd"/>
      <w:r w:rsidRPr="00E83B23">
        <w:rPr>
          <w:sz w:val="28"/>
          <w:szCs w:val="28"/>
        </w:rPr>
        <w:t>.</w:t>
      </w:r>
      <w:r w:rsidRPr="00E83B23">
        <w:rPr>
          <w:sz w:val="28"/>
          <w:szCs w:val="28"/>
        </w:rPr>
        <w:t xml:space="preserve"> в соответствии с Соглашением о предоставлении субсидий из бюджета </w:t>
      </w:r>
      <w:r w:rsidR="00E83B23">
        <w:rPr>
          <w:sz w:val="28"/>
          <w:szCs w:val="28"/>
        </w:rPr>
        <w:t xml:space="preserve">АМР РТ </w:t>
      </w:r>
      <w:r w:rsidRPr="00E83B23">
        <w:rPr>
          <w:sz w:val="28"/>
          <w:szCs w:val="28"/>
        </w:rPr>
        <w:t>некоммерческой организации «Местная общественная организация ветеранов (пенсионеров) Альметьевского муниципального района», не являющейся муниципальным учреждением, для обеспечения текущей деятельности в сфере социальной поддержки ветеранов (пенсионеров) Альметьевского муниципального района</w:t>
      </w:r>
      <w:r w:rsidRPr="00E83B23">
        <w:rPr>
          <w:sz w:val="28"/>
          <w:szCs w:val="28"/>
        </w:rPr>
        <w:t>.</w:t>
      </w:r>
      <w:r w:rsidR="001522B8">
        <w:rPr>
          <w:sz w:val="28"/>
          <w:szCs w:val="28"/>
        </w:rPr>
        <w:t xml:space="preserve"> Целью предоставления Организации субсидии из местного бюджета АМР в 2021 году является осуществление расходов на </w:t>
      </w:r>
      <w:r w:rsidR="001522B8">
        <w:rPr>
          <w:sz w:val="28"/>
          <w:szCs w:val="28"/>
        </w:rPr>
        <w:t xml:space="preserve"> организаци</w:t>
      </w:r>
      <w:r w:rsidR="001522B8">
        <w:rPr>
          <w:sz w:val="28"/>
          <w:szCs w:val="28"/>
        </w:rPr>
        <w:t>ю</w:t>
      </w:r>
      <w:r w:rsidR="001522B8">
        <w:rPr>
          <w:sz w:val="28"/>
          <w:szCs w:val="28"/>
        </w:rPr>
        <w:t xml:space="preserve">, проведение и участие </w:t>
      </w:r>
      <w:proofErr w:type="gramStart"/>
      <w:r w:rsidR="001522B8">
        <w:rPr>
          <w:sz w:val="28"/>
          <w:szCs w:val="28"/>
        </w:rPr>
        <w:t>в</w:t>
      </w:r>
      <w:proofErr w:type="gramEnd"/>
      <w:r w:rsidR="001522B8">
        <w:rPr>
          <w:sz w:val="28"/>
          <w:szCs w:val="28"/>
        </w:rPr>
        <w:t xml:space="preserve"> </w:t>
      </w:r>
      <w:proofErr w:type="gramStart"/>
      <w:r w:rsidR="001522B8">
        <w:rPr>
          <w:sz w:val="28"/>
          <w:szCs w:val="28"/>
        </w:rPr>
        <w:t>разного</w:t>
      </w:r>
      <w:proofErr w:type="gramEnd"/>
      <w:r w:rsidR="001522B8">
        <w:rPr>
          <w:sz w:val="28"/>
          <w:szCs w:val="28"/>
        </w:rPr>
        <w:t xml:space="preserve"> рода мероприятиях;</w:t>
      </w:r>
      <w:r w:rsidR="001522B8">
        <w:rPr>
          <w:sz w:val="28"/>
          <w:szCs w:val="28"/>
        </w:rPr>
        <w:t xml:space="preserve"> </w:t>
      </w:r>
      <w:r w:rsidR="001522B8">
        <w:rPr>
          <w:sz w:val="28"/>
          <w:szCs w:val="28"/>
        </w:rPr>
        <w:t>оплат</w:t>
      </w:r>
      <w:r w:rsidR="001522B8">
        <w:rPr>
          <w:sz w:val="28"/>
          <w:szCs w:val="28"/>
        </w:rPr>
        <w:t>у</w:t>
      </w:r>
      <w:r w:rsidR="001522B8">
        <w:rPr>
          <w:sz w:val="28"/>
          <w:szCs w:val="28"/>
        </w:rPr>
        <w:t xml:space="preserve"> коммунальных услуг и текущих расходов для обеспечения деятельности.</w:t>
      </w:r>
    </w:p>
    <w:p w:rsidR="00122989" w:rsidRDefault="00DD0B45" w:rsidP="00122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в сумме 1152,1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="00E83B23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>израсходованы</w:t>
      </w:r>
      <w:r w:rsidR="00122989">
        <w:rPr>
          <w:sz w:val="28"/>
          <w:szCs w:val="28"/>
        </w:rPr>
        <w:t>:</w:t>
      </w:r>
    </w:p>
    <w:p w:rsidR="00122989" w:rsidRDefault="00122989" w:rsidP="00122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0B45">
        <w:rPr>
          <w:sz w:val="28"/>
          <w:szCs w:val="28"/>
        </w:rPr>
        <w:t xml:space="preserve"> на оплату коммунальных услуг</w:t>
      </w:r>
      <w:r w:rsidR="00667CED">
        <w:rPr>
          <w:sz w:val="28"/>
          <w:szCs w:val="28"/>
        </w:rPr>
        <w:t xml:space="preserve"> - </w:t>
      </w:r>
      <w:r w:rsidR="00DD0B45">
        <w:rPr>
          <w:sz w:val="28"/>
          <w:szCs w:val="28"/>
        </w:rPr>
        <w:t xml:space="preserve">214,6 </w:t>
      </w:r>
      <w:proofErr w:type="spellStart"/>
      <w:r w:rsidR="00DD0B45">
        <w:rPr>
          <w:sz w:val="28"/>
          <w:szCs w:val="28"/>
        </w:rPr>
        <w:t>тыс</w:t>
      </w:r>
      <w:proofErr w:type="gramStart"/>
      <w:r w:rsidR="00DD0B45">
        <w:rPr>
          <w:sz w:val="28"/>
          <w:szCs w:val="28"/>
        </w:rPr>
        <w:t>.р</w:t>
      </w:r>
      <w:proofErr w:type="gramEnd"/>
      <w:r w:rsidR="00DD0B45">
        <w:rPr>
          <w:sz w:val="28"/>
          <w:szCs w:val="28"/>
        </w:rPr>
        <w:t>уб</w:t>
      </w:r>
      <w:proofErr w:type="spellEnd"/>
      <w:r w:rsidR="00DD0B45">
        <w:rPr>
          <w:sz w:val="28"/>
          <w:szCs w:val="28"/>
        </w:rPr>
        <w:t>.,</w:t>
      </w:r>
    </w:p>
    <w:p w:rsidR="00122989" w:rsidRDefault="00122989" w:rsidP="00122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0B45">
        <w:rPr>
          <w:sz w:val="28"/>
          <w:szCs w:val="28"/>
        </w:rPr>
        <w:t xml:space="preserve"> оплату услуг связи</w:t>
      </w:r>
      <w:r>
        <w:rPr>
          <w:sz w:val="28"/>
          <w:szCs w:val="28"/>
        </w:rPr>
        <w:t>, интернета</w:t>
      </w:r>
      <w:r w:rsidR="00667CED">
        <w:rPr>
          <w:sz w:val="28"/>
          <w:szCs w:val="28"/>
        </w:rPr>
        <w:t xml:space="preserve"> - </w:t>
      </w:r>
      <w:r>
        <w:rPr>
          <w:sz w:val="28"/>
          <w:szCs w:val="28"/>
        </w:rPr>
        <w:t>30,3</w:t>
      </w:r>
      <w:r w:rsidR="00DD0B45">
        <w:rPr>
          <w:sz w:val="28"/>
          <w:szCs w:val="28"/>
        </w:rPr>
        <w:t xml:space="preserve"> </w:t>
      </w:r>
      <w:proofErr w:type="spellStart"/>
      <w:r w:rsidR="00DD0B45">
        <w:rPr>
          <w:sz w:val="28"/>
          <w:szCs w:val="28"/>
        </w:rPr>
        <w:t>тыс</w:t>
      </w:r>
      <w:proofErr w:type="gramStart"/>
      <w:r w:rsidR="00DD0B45">
        <w:rPr>
          <w:sz w:val="28"/>
          <w:szCs w:val="28"/>
        </w:rPr>
        <w:t>.р</w:t>
      </w:r>
      <w:proofErr w:type="gramEnd"/>
      <w:r w:rsidR="00DD0B45">
        <w:rPr>
          <w:sz w:val="28"/>
          <w:szCs w:val="28"/>
        </w:rPr>
        <w:t>уб</w:t>
      </w:r>
      <w:proofErr w:type="spellEnd"/>
      <w:r w:rsidR="00DD0B45">
        <w:rPr>
          <w:sz w:val="28"/>
          <w:szCs w:val="28"/>
        </w:rPr>
        <w:t xml:space="preserve">., </w:t>
      </w:r>
    </w:p>
    <w:p w:rsidR="00122989" w:rsidRDefault="00122989" w:rsidP="00122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67CED">
        <w:rPr>
          <w:sz w:val="28"/>
          <w:szCs w:val="28"/>
        </w:rPr>
        <w:t xml:space="preserve">оплату услуг банка - </w:t>
      </w:r>
      <w:r w:rsidR="00DD0B45">
        <w:rPr>
          <w:sz w:val="28"/>
          <w:szCs w:val="28"/>
        </w:rPr>
        <w:t xml:space="preserve">21,9 </w:t>
      </w:r>
      <w:proofErr w:type="spellStart"/>
      <w:r w:rsidR="00DD0B45">
        <w:rPr>
          <w:sz w:val="28"/>
          <w:szCs w:val="28"/>
        </w:rPr>
        <w:t>тыс</w:t>
      </w:r>
      <w:proofErr w:type="gramStart"/>
      <w:r w:rsidR="00DD0B45">
        <w:rPr>
          <w:sz w:val="28"/>
          <w:szCs w:val="28"/>
        </w:rPr>
        <w:t>.р</w:t>
      </w:r>
      <w:proofErr w:type="gramEnd"/>
      <w:r w:rsidR="00DD0B45">
        <w:rPr>
          <w:sz w:val="28"/>
          <w:szCs w:val="28"/>
        </w:rPr>
        <w:t>уб</w:t>
      </w:r>
      <w:proofErr w:type="spellEnd"/>
      <w:r w:rsidR="00DD0B45">
        <w:rPr>
          <w:sz w:val="28"/>
          <w:szCs w:val="28"/>
        </w:rPr>
        <w:t>.,</w:t>
      </w:r>
    </w:p>
    <w:p w:rsidR="00122989" w:rsidRDefault="00122989" w:rsidP="00122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0B45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музеев, концертов спектаклей</w:t>
      </w:r>
      <w:r w:rsidR="00667CED">
        <w:rPr>
          <w:sz w:val="28"/>
          <w:szCs w:val="28"/>
        </w:rPr>
        <w:t xml:space="preserve"> - </w:t>
      </w:r>
      <w:r>
        <w:rPr>
          <w:sz w:val="28"/>
          <w:szCs w:val="28"/>
        </w:rPr>
        <w:t>22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</w:p>
    <w:p w:rsidR="00122989" w:rsidRDefault="00122989" w:rsidP="00122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формирование подарков для юбиляров</w:t>
      </w:r>
      <w:r>
        <w:rPr>
          <w:sz w:val="28"/>
          <w:szCs w:val="28"/>
        </w:rPr>
        <w:t xml:space="preserve"> возрастом</w:t>
      </w:r>
      <w:r>
        <w:rPr>
          <w:sz w:val="28"/>
          <w:szCs w:val="28"/>
        </w:rPr>
        <w:t xml:space="preserve"> 90 лет и выше</w:t>
      </w:r>
      <w:r w:rsidR="00667CED">
        <w:rPr>
          <w:sz w:val="28"/>
          <w:szCs w:val="28"/>
        </w:rPr>
        <w:t xml:space="preserve"> - </w:t>
      </w:r>
      <w:r>
        <w:rPr>
          <w:sz w:val="28"/>
          <w:szCs w:val="28"/>
        </w:rPr>
        <w:t>242</w:t>
      </w:r>
      <w:r>
        <w:rPr>
          <w:sz w:val="28"/>
          <w:szCs w:val="28"/>
        </w:rPr>
        <w:t>,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</w:p>
    <w:p w:rsidR="00122989" w:rsidRDefault="00122989" w:rsidP="00122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материальн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помощь на лечение, погребение и </w:t>
      </w:r>
      <w:r>
        <w:rPr>
          <w:sz w:val="28"/>
          <w:szCs w:val="28"/>
        </w:rPr>
        <w:t xml:space="preserve">оплату </w:t>
      </w:r>
      <w:r>
        <w:rPr>
          <w:sz w:val="28"/>
          <w:szCs w:val="28"/>
        </w:rPr>
        <w:t>ритуальных услуг для ветеранов (пенсионер</w:t>
      </w:r>
      <w:r w:rsidR="00667CED">
        <w:rPr>
          <w:sz w:val="28"/>
          <w:szCs w:val="28"/>
        </w:rPr>
        <w:t xml:space="preserve">ов) и участников ВОВ, тыловиков -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</w:p>
    <w:p w:rsidR="00122989" w:rsidRDefault="00122989" w:rsidP="00122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подписк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на газеты «Знамя труда», «</w:t>
      </w:r>
      <w:proofErr w:type="spellStart"/>
      <w:r>
        <w:rPr>
          <w:sz w:val="28"/>
          <w:szCs w:val="28"/>
        </w:rPr>
        <w:t>Элмэт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таннары</w:t>
      </w:r>
      <w:proofErr w:type="spellEnd"/>
      <w:r>
        <w:rPr>
          <w:sz w:val="28"/>
          <w:szCs w:val="28"/>
        </w:rPr>
        <w:t>» для участников ВОВ – 64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122989" w:rsidRDefault="00122989" w:rsidP="00122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соболезнование в газете «Знамя труда» - 23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122989" w:rsidRDefault="00122989" w:rsidP="00122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канцтоваров – 23</w:t>
      </w:r>
      <w:r>
        <w:rPr>
          <w:sz w:val="28"/>
          <w:szCs w:val="28"/>
        </w:rPr>
        <w:t xml:space="preserve">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122989" w:rsidRDefault="00122989" w:rsidP="00122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медалей для проведения турнира по футболу – 3</w:t>
      </w:r>
      <w:r>
        <w:rPr>
          <w:sz w:val="28"/>
          <w:szCs w:val="28"/>
        </w:rPr>
        <w:t xml:space="preserve">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122989" w:rsidRDefault="00122989" w:rsidP="00122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велосипедов, </w:t>
      </w:r>
      <w:r>
        <w:rPr>
          <w:sz w:val="28"/>
          <w:szCs w:val="28"/>
        </w:rPr>
        <w:t xml:space="preserve">палок для скандинавской ходьбы (520 пар), спортивного инвентаря, </w:t>
      </w:r>
      <w:r>
        <w:rPr>
          <w:sz w:val="28"/>
          <w:szCs w:val="28"/>
        </w:rPr>
        <w:t xml:space="preserve">ноутбука в рамках популяризации спорта и ЗОЖ среди людей пожилого возраста – </w:t>
      </w:r>
      <w:r>
        <w:rPr>
          <w:sz w:val="28"/>
          <w:szCs w:val="28"/>
        </w:rPr>
        <w:t xml:space="preserve">380,6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67CED" w:rsidRDefault="00DD0B45" w:rsidP="0066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CED">
        <w:rPr>
          <w:sz w:val="28"/>
          <w:szCs w:val="28"/>
        </w:rPr>
        <w:t>Неиспользованный о</w:t>
      </w:r>
      <w:r w:rsidR="00667CED">
        <w:rPr>
          <w:sz w:val="28"/>
          <w:szCs w:val="28"/>
        </w:rPr>
        <w:t xml:space="preserve">статок средств местного </w:t>
      </w:r>
      <w:r w:rsidR="00667CED" w:rsidRPr="00F159BC">
        <w:rPr>
          <w:sz w:val="28"/>
          <w:szCs w:val="28"/>
        </w:rPr>
        <w:t xml:space="preserve">бюджета на </w:t>
      </w:r>
      <w:r w:rsidR="00667CED">
        <w:rPr>
          <w:sz w:val="28"/>
          <w:szCs w:val="28"/>
        </w:rPr>
        <w:t xml:space="preserve">расчетном счете </w:t>
      </w:r>
      <w:r w:rsidR="00E83B23">
        <w:rPr>
          <w:sz w:val="28"/>
          <w:szCs w:val="28"/>
        </w:rPr>
        <w:t xml:space="preserve">Организации </w:t>
      </w:r>
      <w:r w:rsidR="00667CED">
        <w:rPr>
          <w:sz w:val="28"/>
          <w:szCs w:val="28"/>
        </w:rPr>
        <w:t xml:space="preserve">по состоянию на </w:t>
      </w:r>
      <w:r w:rsidR="00667CED" w:rsidRPr="00F159BC">
        <w:rPr>
          <w:sz w:val="28"/>
          <w:szCs w:val="28"/>
        </w:rPr>
        <w:t>01.01.2022г.</w:t>
      </w:r>
      <w:r w:rsidR="00667CED" w:rsidRPr="0030475C">
        <w:rPr>
          <w:szCs w:val="28"/>
        </w:rPr>
        <w:t xml:space="preserve"> </w:t>
      </w:r>
      <w:r w:rsidR="00667CED">
        <w:rPr>
          <w:sz w:val="28"/>
          <w:szCs w:val="28"/>
        </w:rPr>
        <w:t>составил 53</w:t>
      </w:r>
      <w:r w:rsidR="00667CED">
        <w:rPr>
          <w:sz w:val="28"/>
          <w:szCs w:val="28"/>
        </w:rPr>
        <w:t xml:space="preserve">,7 </w:t>
      </w:r>
      <w:proofErr w:type="spellStart"/>
      <w:r w:rsidR="00667CED">
        <w:rPr>
          <w:sz w:val="28"/>
          <w:szCs w:val="28"/>
        </w:rPr>
        <w:t>тыс</w:t>
      </w:r>
      <w:proofErr w:type="gramStart"/>
      <w:r w:rsidR="00667CED">
        <w:rPr>
          <w:sz w:val="28"/>
          <w:szCs w:val="28"/>
        </w:rPr>
        <w:t>.</w:t>
      </w:r>
      <w:r w:rsidR="00667CED">
        <w:rPr>
          <w:sz w:val="28"/>
          <w:szCs w:val="28"/>
        </w:rPr>
        <w:t>р</w:t>
      </w:r>
      <w:proofErr w:type="gramEnd"/>
      <w:r w:rsidR="00667CED">
        <w:rPr>
          <w:sz w:val="28"/>
          <w:szCs w:val="28"/>
        </w:rPr>
        <w:t>уб</w:t>
      </w:r>
      <w:proofErr w:type="spellEnd"/>
      <w:r w:rsidR="00667CED">
        <w:rPr>
          <w:sz w:val="28"/>
          <w:szCs w:val="28"/>
        </w:rPr>
        <w:t>.</w:t>
      </w:r>
      <w:r w:rsidR="00667CED">
        <w:rPr>
          <w:sz w:val="28"/>
          <w:szCs w:val="28"/>
        </w:rPr>
        <w:t xml:space="preserve"> </w:t>
      </w:r>
    </w:p>
    <w:p w:rsidR="00667CED" w:rsidRDefault="00667CED" w:rsidP="00667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проверки неиспользованный остаток средств местного бюджета </w:t>
      </w:r>
      <w:r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Организацией в бюджет не возвращен, использован </w:t>
      </w:r>
      <w:r w:rsidR="00E83B23">
        <w:rPr>
          <w:sz w:val="28"/>
          <w:szCs w:val="28"/>
        </w:rPr>
        <w:t xml:space="preserve">в январе-феврале 2022 года </w:t>
      </w:r>
      <w:r>
        <w:rPr>
          <w:sz w:val="28"/>
          <w:szCs w:val="28"/>
        </w:rPr>
        <w:t xml:space="preserve">без </w:t>
      </w:r>
      <w:r w:rsidR="00E83B23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 xml:space="preserve">решения Исполкома АМР на оплату услуг банка и выдачу материальной помощи в сумме 31,3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667CED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22.02.2022 года остаток средств Субсидии за 2021 год на расчетном счете Организации составляет 22</w:t>
      </w:r>
      <w:r>
        <w:rPr>
          <w:sz w:val="28"/>
          <w:szCs w:val="28"/>
        </w:rPr>
        <w:t xml:space="preserve">,4 </w:t>
      </w:r>
      <w:proofErr w:type="spellStart"/>
      <w:r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p w:rsidR="00667CED" w:rsidRDefault="00667CED" w:rsidP="00667CED">
      <w:pPr>
        <w:ind w:firstLine="709"/>
        <w:jc w:val="both"/>
        <w:rPr>
          <w:i/>
          <w:sz w:val="28"/>
          <w:szCs w:val="28"/>
        </w:rPr>
      </w:pPr>
      <w:r w:rsidRPr="00632B09">
        <w:rPr>
          <w:i/>
          <w:sz w:val="28"/>
          <w:szCs w:val="28"/>
        </w:rPr>
        <w:t>В ходе проверки</w:t>
      </w:r>
      <w:r w:rsidRPr="00632B09">
        <w:rPr>
          <w:i/>
          <w:sz w:val="28"/>
          <w:szCs w:val="28"/>
        </w:rPr>
        <w:t xml:space="preserve">, с учетом условий, определенных пунктом </w:t>
      </w:r>
      <w:r w:rsidRPr="00632B09">
        <w:rPr>
          <w:i/>
          <w:sz w:val="28"/>
          <w:szCs w:val="28"/>
        </w:rPr>
        <w:t>4.3.10 Соглашения от 15.10.2021 г. № 3</w:t>
      </w:r>
      <w:r w:rsidRPr="00632B09">
        <w:rPr>
          <w:i/>
          <w:sz w:val="28"/>
          <w:szCs w:val="28"/>
        </w:rPr>
        <w:t>, Организацией</w:t>
      </w:r>
      <w:r w:rsidRPr="00632B09">
        <w:rPr>
          <w:i/>
          <w:sz w:val="28"/>
          <w:szCs w:val="28"/>
        </w:rPr>
        <w:t xml:space="preserve"> направлено обращение руководителю Исполкома АМР о наличии потребности в направлении неиспользованного в 2021 году остатка </w:t>
      </w:r>
      <w:r w:rsidR="00E83B23" w:rsidRPr="00632B09">
        <w:rPr>
          <w:i/>
          <w:sz w:val="28"/>
          <w:szCs w:val="28"/>
        </w:rPr>
        <w:t xml:space="preserve">в сумме </w:t>
      </w:r>
      <w:r w:rsidR="00E83B23" w:rsidRPr="00632B09">
        <w:rPr>
          <w:i/>
          <w:sz w:val="28"/>
          <w:szCs w:val="28"/>
        </w:rPr>
        <w:t xml:space="preserve">53,7 </w:t>
      </w:r>
      <w:proofErr w:type="spellStart"/>
      <w:r w:rsidR="00E83B23" w:rsidRPr="00632B09">
        <w:rPr>
          <w:i/>
          <w:sz w:val="28"/>
          <w:szCs w:val="28"/>
        </w:rPr>
        <w:t>тыс</w:t>
      </w:r>
      <w:proofErr w:type="gramStart"/>
      <w:r w:rsidR="00E83B23" w:rsidRPr="00632B09">
        <w:rPr>
          <w:i/>
          <w:sz w:val="28"/>
          <w:szCs w:val="28"/>
        </w:rPr>
        <w:t>.р</w:t>
      </w:r>
      <w:proofErr w:type="gramEnd"/>
      <w:r w:rsidR="00E83B23" w:rsidRPr="00632B09">
        <w:rPr>
          <w:i/>
          <w:sz w:val="28"/>
          <w:szCs w:val="28"/>
        </w:rPr>
        <w:t>уб</w:t>
      </w:r>
      <w:proofErr w:type="spellEnd"/>
      <w:r w:rsidR="00E83B23" w:rsidRPr="00632B09">
        <w:rPr>
          <w:i/>
          <w:sz w:val="28"/>
          <w:szCs w:val="28"/>
        </w:rPr>
        <w:t xml:space="preserve">. </w:t>
      </w:r>
      <w:r w:rsidRPr="00632B09">
        <w:rPr>
          <w:i/>
          <w:sz w:val="28"/>
          <w:szCs w:val="28"/>
        </w:rPr>
        <w:t>на цели,</w:t>
      </w:r>
      <w:r w:rsidRPr="00632B09">
        <w:rPr>
          <w:i/>
          <w:sz w:val="28"/>
          <w:szCs w:val="28"/>
        </w:rPr>
        <w:t xml:space="preserve"> определенные Соглашением</w:t>
      </w:r>
      <w:r w:rsidRPr="00632B09">
        <w:rPr>
          <w:i/>
          <w:sz w:val="28"/>
          <w:szCs w:val="28"/>
        </w:rPr>
        <w:t>.</w:t>
      </w:r>
    </w:p>
    <w:p w:rsidR="001522B8" w:rsidRPr="00632B09" w:rsidRDefault="001522B8" w:rsidP="00667CED">
      <w:pPr>
        <w:ind w:firstLine="709"/>
        <w:jc w:val="both"/>
        <w:rPr>
          <w:i/>
          <w:sz w:val="28"/>
          <w:szCs w:val="28"/>
        </w:rPr>
      </w:pPr>
    </w:p>
    <w:p w:rsidR="00DD0B45" w:rsidRDefault="00E83B23" w:rsidP="00DD0B45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ind w:right="-1"/>
        <w:jc w:val="both"/>
        <w:rPr>
          <w:rStyle w:val="color15"/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финансового состояния </w:t>
      </w:r>
      <w:r w:rsidRPr="00DD0B45">
        <w:rPr>
          <w:rStyle w:val="color15"/>
          <w:b/>
          <w:sz w:val="28"/>
          <w:szCs w:val="28"/>
        </w:rPr>
        <w:t>общественной организации по состоянию на 21 февраля 2022 года</w:t>
      </w:r>
      <w:r>
        <w:rPr>
          <w:rStyle w:val="color15"/>
          <w:b/>
          <w:sz w:val="28"/>
          <w:szCs w:val="28"/>
        </w:rPr>
        <w:t>.</w:t>
      </w:r>
    </w:p>
    <w:p w:rsidR="00632B09" w:rsidRDefault="00632B09" w:rsidP="00632B09">
      <w:pPr>
        <w:pStyle w:val="a7"/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 для ведения финансово-хозяйственной деятельности открыты расчетные счета в банке «Ак Барс» (для учета средств субсидии), в банке «Сбербанк» (для учета сре</w:t>
      </w:r>
      <w:proofErr w:type="gramStart"/>
      <w:r>
        <w:rPr>
          <w:sz w:val="28"/>
          <w:szCs w:val="28"/>
        </w:rPr>
        <w:t>дств бл</w:t>
      </w:r>
      <w:proofErr w:type="gramEnd"/>
      <w:r>
        <w:rPr>
          <w:sz w:val="28"/>
          <w:szCs w:val="28"/>
        </w:rPr>
        <w:t>аготворителей и др.).</w:t>
      </w:r>
    </w:p>
    <w:p w:rsidR="00632B09" w:rsidRDefault="00632B09" w:rsidP="00632B09">
      <w:pPr>
        <w:pStyle w:val="a7"/>
        <w:spacing w:before="240"/>
        <w:ind w:left="0" w:firstLine="709"/>
        <w:jc w:val="both"/>
        <w:rPr>
          <w:sz w:val="28"/>
          <w:szCs w:val="28"/>
        </w:rPr>
      </w:pPr>
      <w:r w:rsidRPr="00206E00">
        <w:rPr>
          <w:sz w:val="28"/>
          <w:szCs w:val="28"/>
        </w:rPr>
        <w:t xml:space="preserve">Проверкой первичных бухгалтерских документов за </w:t>
      </w:r>
      <w:r>
        <w:rPr>
          <w:sz w:val="28"/>
          <w:szCs w:val="28"/>
        </w:rPr>
        <w:t xml:space="preserve">период  2021 год по </w:t>
      </w:r>
      <w:r>
        <w:rPr>
          <w:sz w:val="28"/>
          <w:szCs w:val="28"/>
        </w:rPr>
        <w:t xml:space="preserve">январь-февраль </w:t>
      </w:r>
      <w:r w:rsidRPr="00206E0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06E0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06E00">
        <w:rPr>
          <w:sz w:val="28"/>
          <w:szCs w:val="28"/>
        </w:rPr>
        <w:t xml:space="preserve"> установлено,</w:t>
      </w:r>
    </w:p>
    <w:p w:rsidR="00632B09" w:rsidRPr="00632B09" w:rsidRDefault="00632B09" w:rsidP="00632B09">
      <w:pPr>
        <w:pStyle w:val="a7"/>
        <w:spacing w:before="240"/>
        <w:ind w:left="0" w:firstLine="709"/>
        <w:jc w:val="both"/>
        <w:rPr>
          <w:b/>
          <w:sz w:val="28"/>
          <w:szCs w:val="28"/>
        </w:rPr>
      </w:pPr>
      <w:r w:rsidRPr="00632B09">
        <w:rPr>
          <w:b/>
          <w:sz w:val="28"/>
          <w:szCs w:val="28"/>
        </w:rPr>
        <w:t xml:space="preserve">по расчетному счету  </w:t>
      </w:r>
      <w:r w:rsidRPr="00632B09">
        <w:rPr>
          <w:b/>
          <w:sz w:val="28"/>
          <w:szCs w:val="28"/>
        </w:rPr>
        <w:t>ПАО «Сбербанк»</w:t>
      </w:r>
      <w:r w:rsidRPr="00632B09">
        <w:rPr>
          <w:b/>
          <w:sz w:val="28"/>
          <w:szCs w:val="28"/>
        </w:rPr>
        <w:t>,</w:t>
      </w:r>
    </w:p>
    <w:p w:rsidR="00632B09" w:rsidRPr="006F707E" w:rsidRDefault="00632B09" w:rsidP="00632B09">
      <w:pPr>
        <w:ind w:firstLine="709"/>
        <w:jc w:val="both"/>
        <w:rPr>
          <w:sz w:val="28"/>
          <w:szCs w:val="28"/>
        </w:rPr>
      </w:pPr>
      <w:r w:rsidRPr="006F707E">
        <w:rPr>
          <w:sz w:val="28"/>
          <w:szCs w:val="28"/>
        </w:rPr>
        <w:t>-  остаток денежных средств на 01</w:t>
      </w:r>
      <w:r>
        <w:rPr>
          <w:sz w:val="28"/>
          <w:szCs w:val="28"/>
        </w:rPr>
        <w:t xml:space="preserve">января </w:t>
      </w:r>
      <w:r w:rsidRPr="006F707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6F707E">
        <w:rPr>
          <w:sz w:val="28"/>
          <w:szCs w:val="28"/>
        </w:rPr>
        <w:t xml:space="preserve"> составлял </w:t>
      </w:r>
      <w:r w:rsidRPr="00206E00">
        <w:rPr>
          <w:sz w:val="28"/>
          <w:szCs w:val="28"/>
        </w:rPr>
        <w:t>2 976 225,80</w:t>
      </w:r>
      <w:r>
        <w:rPr>
          <w:szCs w:val="28"/>
        </w:rPr>
        <w:t xml:space="preserve"> </w:t>
      </w:r>
      <w:r w:rsidRPr="006F707E">
        <w:rPr>
          <w:sz w:val="28"/>
          <w:szCs w:val="28"/>
        </w:rPr>
        <w:t>руб.</w:t>
      </w:r>
    </w:p>
    <w:p w:rsidR="00632B09" w:rsidRDefault="00632B09" w:rsidP="00632B09">
      <w:pPr>
        <w:ind w:firstLine="709"/>
        <w:jc w:val="both"/>
        <w:rPr>
          <w:sz w:val="28"/>
          <w:szCs w:val="28"/>
        </w:rPr>
      </w:pPr>
      <w:r w:rsidRPr="006F707E">
        <w:rPr>
          <w:sz w:val="28"/>
          <w:szCs w:val="28"/>
        </w:rPr>
        <w:t xml:space="preserve">- в </w:t>
      </w:r>
      <w:r w:rsidR="004E7E2B">
        <w:rPr>
          <w:sz w:val="28"/>
          <w:szCs w:val="28"/>
        </w:rPr>
        <w:t xml:space="preserve">январе </w:t>
      </w:r>
      <w:r w:rsidRPr="006F707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F707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F707E">
        <w:rPr>
          <w:sz w:val="28"/>
          <w:szCs w:val="28"/>
        </w:rPr>
        <w:t xml:space="preserve"> на расчетный счет перечислен</w:t>
      </w:r>
      <w:r>
        <w:rPr>
          <w:sz w:val="28"/>
          <w:szCs w:val="28"/>
        </w:rPr>
        <w:t>ы</w:t>
      </w:r>
      <w:r w:rsidRPr="006F7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благотворителей </w:t>
      </w:r>
      <w:r w:rsidRPr="006F707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511 841,48 </w:t>
      </w:r>
      <w:r w:rsidRPr="00206E00">
        <w:rPr>
          <w:sz w:val="28"/>
          <w:szCs w:val="28"/>
        </w:rPr>
        <w:t>руб</w:t>
      </w:r>
      <w:r w:rsidRPr="006F707E">
        <w:rPr>
          <w:sz w:val="28"/>
          <w:szCs w:val="28"/>
        </w:rPr>
        <w:t xml:space="preserve">. </w:t>
      </w:r>
    </w:p>
    <w:p w:rsidR="00632B09" w:rsidRPr="00206E00" w:rsidRDefault="00632B09" w:rsidP="00632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 средств </w:t>
      </w:r>
      <w:r w:rsidR="004E7E2B">
        <w:rPr>
          <w:sz w:val="28"/>
          <w:szCs w:val="28"/>
        </w:rPr>
        <w:t xml:space="preserve">за январь </w:t>
      </w:r>
      <w:r>
        <w:rPr>
          <w:sz w:val="28"/>
          <w:szCs w:val="28"/>
        </w:rPr>
        <w:t>2022 года составил 462 318,0</w:t>
      </w:r>
      <w:r>
        <w:rPr>
          <w:bCs/>
          <w:color w:val="000000"/>
          <w:sz w:val="28"/>
          <w:szCs w:val="28"/>
        </w:rPr>
        <w:t xml:space="preserve"> </w:t>
      </w:r>
      <w:r w:rsidRPr="00206E00">
        <w:rPr>
          <w:sz w:val="28"/>
          <w:szCs w:val="28"/>
        </w:rPr>
        <w:t>руб.</w:t>
      </w:r>
    </w:p>
    <w:p w:rsidR="00632B09" w:rsidRDefault="00632B09" w:rsidP="00632B0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остаток сре</w:t>
      </w:r>
      <w:proofErr w:type="gramStart"/>
      <w:r>
        <w:rPr>
          <w:sz w:val="28"/>
          <w:szCs w:val="28"/>
        </w:rPr>
        <w:t>дств бл</w:t>
      </w:r>
      <w:proofErr w:type="gramEnd"/>
      <w:r>
        <w:rPr>
          <w:sz w:val="28"/>
          <w:szCs w:val="28"/>
        </w:rPr>
        <w:t xml:space="preserve">аготворителей </w:t>
      </w:r>
      <w:r w:rsidRPr="00F159B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расчетном счете на </w:t>
      </w:r>
      <w:r w:rsidR="004E7E2B">
        <w:rPr>
          <w:sz w:val="28"/>
          <w:szCs w:val="28"/>
        </w:rPr>
        <w:t>01</w:t>
      </w:r>
      <w:r>
        <w:rPr>
          <w:sz w:val="28"/>
          <w:szCs w:val="28"/>
        </w:rPr>
        <w:t xml:space="preserve"> февраля </w:t>
      </w:r>
      <w:r w:rsidRPr="00F159B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  <w:r w:rsidRPr="0030475C">
        <w:rPr>
          <w:szCs w:val="28"/>
        </w:rPr>
        <w:t xml:space="preserve"> </w:t>
      </w:r>
      <w:r>
        <w:rPr>
          <w:sz w:val="28"/>
          <w:szCs w:val="28"/>
        </w:rPr>
        <w:t>составил 3 025 749,28</w:t>
      </w:r>
      <w:r>
        <w:rPr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632B09" w:rsidRDefault="00632B09" w:rsidP="00632B09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движение наличных денежных сре</w:t>
      </w:r>
      <w:proofErr w:type="gramStart"/>
      <w:r>
        <w:rPr>
          <w:b/>
          <w:sz w:val="28"/>
          <w:szCs w:val="28"/>
        </w:rPr>
        <w:t>дств в к</w:t>
      </w:r>
      <w:proofErr w:type="gramEnd"/>
      <w:r>
        <w:rPr>
          <w:b/>
          <w:sz w:val="28"/>
          <w:szCs w:val="28"/>
        </w:rPr>
        <w:t>ассе Организации,</w:t>
      </w:r>
    </w:p>
    <w:p w:rsidR="00632B09" w:rsidRPr="0063446C" w:rsidRDefault="00632B09" w:rsidP="00632B09">
      <w:pPr>
        <w:ind w:firstLine="709"/>
        <w:jc w:val="both"/>
        <w:rPr>
          <w:sz w:val="28"/>
          <w:szCs w:val="28"/>
        </w:rPr>
      </w:pPr>
      <w:r w:rsidRPr="0063446C">
        <w:rPr>
          <w:sz w:val="28"/>
          <w:szCs w:val="28"/>
        </w:rPr>
        <w:t>- остаток наличных денежных средств на 01</w:t>
      </w:r>
      <w:r>
        <w:rPr>
          <w:sz w:val="28"/>
          <w:szCs w:val="28"/>
        </w:rPr>
        <w:t xml:space="preserve"> января </w:t>
      </w:r>
      <w:r w:rsidRPr="0063446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63446C">
        <w:rPr>
          <w:sz w:val="28"/>
          <w:szCs w:val="28"/>
        </w:rPr>
        <w:t xml:space="preserve"> составлял – </w:t>
      </w:r>
      <w:r>
        <w:rPr>
          <w:sz w:val="28"/>
          <w:szCs w:val="28"/>
        </w:rPr>
        <w:t>219,75</w:t>
      </w:r>
      <w:r w:rsidRPr="0063446C">
        <w:rPr>
          <w:sz w:val="28"/>
          <w:szCs w:val="28"/>
        </w:rPr>
        <w:t xml:space="preserve"> руб.</w:t>
      </w:r>
    </w:p>
    <w:p w:rsidR="00632B09" w:rsidRPr="0063446C" w:rsidRDefault="00632B09" w:rsidP="00632B09">
      <w:pPr>
        <w:ind w:firstLine="709"/>
        <w:jc w:val="both"/>
        <w:rPr>
          <w:sz w:val="28"/>
          <w:szCs w:val="28"/>
        </w:rPr>
      </w:pPr>
      <w:r w:rsidRPr="0063446C">
        <w:rPr>
          <w:sz w:val="28"/>
          <w:szCs w:val="28"/>
        </w:rPr>
        <w:t xml:space="preserve">- получено наличных денежных средств с расчетных счетов Организации в ПАО «Ак Барс» банк и ПАО «Сбербанк» в кассу </w:t>
      </w:r>
      <w:r>
        <w:rPr>
          <w:sz w:val="28"/>
          <w:szCs w:val="28"/>
        </w:rPr>
        <w:t xml:space="preserve">880 000,0 </w:t>
      </w:r>
      <w:r w:rsidRPr="0063446C">
        <w:rPr>
          <w:sz w:val="28"/>
          <w:szCs w:val="28"/>
        </w:rPr>
        <w:t>руб.;</w:t>
      </w:r>
    </w:p>
    <w:p w:rsidR="00632B09" w:rsidRPr="003136AC" w:rsidRDefault="00632B09" w:rsidP="00632B0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136AC">
        <w:rPr>
          <w:sz w:val="28"/>
          <w:szCs w:val="28"/>
        </w:rPr>
        <w:t xml:space="preserve">- расход средств составил 632 846,19 </w:t>
      </w:r>
      <w:r w:rsidRPr="003136AC">
        <w:rPr>
          <w:bCs/>
          <w:color w:val="000000"/>
          <w:sz w:val="28"/>
          <w:szCs w:val="28"/>
        </w:rPr>
        <w:t xml:space="preserve"> руб.;</w:t>
      </w:r>
    </w:p>
    <w:p w:rsidR="00632B09" w:rsidRPr="003136AC" w:rsidRDefault="00632B09" w:rsidP="00632B09">
      <w:pPr>
        <w:ind w:firstLine="709"/>
        <w:jc w:val="both"/>
        <w:rPr>
          <w:sz w:val="28"/>
          <w:szCs w:val="28"/>
        </w:rPr>
      </w:pPr>
      <w:r w:rsidRPr="003136AC">
        <w:rPr>
          <w:b/>
          <w:bCs/>
          <w:color w:val="000000"/>
          <w:sz w:val="28"/>
          <w:szCs w:val="28"/>
        </w:rPr>
        <w:t xml:space="preserve">- </w:t>
      </w:r>
      <w:r w:rsidRPr="003136AC">
        <w:rPr>
          <w:sz w:val="28"/>
          <w:szCs w:val="28"/>
        </w:rPr>
        <w:t>остаток наличных денежных сре</w:t>
      </w:r>
      <w:proofErr w:type="gramStart"/>
      <w:r w:rsidRPr="003136AC">
        <w:rPr>
          <w:sz w:val="28"/>
          <w:szCs w:val="28"/>
        </w:rPr>
        <w:t xml:space="preserve">дств </w:t>
      </w:r>
      <w:r w:rsidR="004E7E2B">
        <w:rPr>
          <w:sz w:val="28"/>
          <w:szCs w:val="28"/>
        </w:rPr>
        <w:t>в к</w:t>
      </w:r>
      <w:proofErr w:type="gramEnd"/>
      <w:r w:rsidR="004E7E2B">
        <w:rPr>
          <w:sz w:val="28"/>
          <w:szCs w:val="28"/>
        </w:rPr>
        <w:t xml:space="preserve">ассе Организации </w:t>
      </w:r>
      <w:r w:rsidRPr="003136AC">
        <w:rPr>
          <w:sz w:val="28"/>
          <w:szCs w:val="28"/>
        </w:rPr>
        <w:t>на 22</w:t>
      </w:r>
      <w:r w:rsidR="004E7E2B">
        <w:rPr>
          <w:sz w:val="28"/>
          <w:szCs w:val="28"/>
        </w:rPr>
        <w:t xml:space="preserve"> февраля 2</w:t>
      </w:r>
      <w:r w:rsidRPr="003136AC">
        <w:rPr>
          <w:sz w:val="28"/>
          <w:szCs w:val="28"/>
        </w:rPr>
        <w:t>022</w:t>
      </w:r>
      <w:r w:rsidR="004E7E2B">
        <w:rPr>
          <w:sz w:val="28"/>
          <w:szCs w:val="28"/>
        </w:rPr>
        <w:t xml:space="preserve"> года</w:t>
      </w:r>
      <w:r w:rsidRPr="003136AC">
        <w:rPr>
          <w:sz w:val="28"/>
          <w:szCs w:val="28"/>
        </w:rPr>
        <w:t xml:space="preserve"> </w:t>
      </w:r>
      <w:r w:rsidR="00056825">
        <w:rPr>
          <w:sz w:val="28"/>
          <w:szCs w:val="28"/>
        </w:rPr>
        <w:t>составил</w:t>
      </w:r>
      <w:r w:rsidRPr="003136AC">
        <w:rPr>
          <w:sz w:val="28"/>
          <w:szCs w:val="28"/>
        </w:rPr>
        <w:t xml:space="preserve"> 247 373,56 руб.</w:t>
      </w:r>
    </w:p>
    <w:p w:rsidR="00632B09" w:rsidRDefault="00056825" w:rsidP="0005682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446C">
        <w:rPr>
          <w:sz w:val="28"/>
          <w:szCs w:val="28"/>
        </w:rPr>
        <w:t xml:space="preserve">Анализ расходования наличных денежных средств показал, </w:t>
      </w:r>
      <w:r>
        <w:rPr>
          <w:sz w:val="28"/>
          <w:szCs w:val="28"/>
        </w:rPr>
        <w:t xml:space="preserve">в 2021 году </w:t>
      </w:r>
      <w:r w:rsidRPr="0063446C">
        <w:rPr>
          <w:sz w:val="28"/>
          <w:szCs w:val="28"/>
        </w:rPr>
        <w:t>46% средств от общего объема наличных денежных средств или 2</w:t>
      </w:r>
      <w:r>
        <w:rPr>
          <w:sz w:val="28"/>
          <w:szCs w:val="28"/>
        </w:rPr>
        <w:t> </w:t>
      </w:r>
      <w:r w:rsidRPr="0063446C">
        <w:rPr>
          <w:sz w:val="28"/>
          <w:szCs w:val="28"/>
        </w:rPr>
        <w:t>623</w:t>
      </w:r>
      <w:r>
        <w:rPr>
          <w:sz w:val="28"/>
          <w:szCs w:val="28"/>
        </w:rPr>
        <w:t xml:space="preserve"> </w:t>
      </w:r>
      <w:r w:rsidRPr="0063446C">
        <w:rPr>
          <w:sz w:val="28"/>
          <w:szCs w:val="28"/>
        </w:rPr>
        <w:t>011,23 руб</w:t>
      </w:r>
      <w:r w:rsidRPr="00666E54">
        <w:rPr>
          <w:sz w:val="28"/>
          <w:szCs w:val="28"/>
        </w:rPr>
        <w:t>., январе-феврале 2022 года 16,7% или 147 110,0 руб.</w:t>
      </w:r>
      <w:r>
        <w:rPr>
          <w:sz w:val="28"/>
          <w:szCs w:val="28"/>
        </w:rPr>
        <w:t xml:space="preserve"> </w:t>
      </w:r>
      <w:r w:rsidRPr="0063446C">
        <w:rPr>
          <w:sz w:val="28"/>
          <w:szCs w:val="28"/>
        </w:rPr>
        <w:t xml:space="preserve"> было израсходовано на оказание материальной помощи по случаю юбилеев, болезни, похорон ветеранов.</w:t>
      </w:r>
    </w:p>
    <w:p w:rsidR="00056825" w:rsidRDefault="00056825" w:rsidP="0005682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446C">
        <w:rPr>
          <w:sz w:val="28"/>
          <w:szCs w:val="28"/>
        </w:rPr>
        <w:t>На вознаграждение членам Совета ветеранов израсходовано</w:t>
      </w:r>
      <w:r>
        <w:rPr>
          <w:sz w:val="28"/>
          <w:szCs w:val="28"/>
        </w:rPr>
        <w:t xml:space="preserve">: в 2021 году </w:t>
      </w:r>
      <w:r w:rsidRPr="0063446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63446C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63446C">
        <w:rPr>
          <w:sz w:val="28"/>
          <w:szCs w:val="28"/>
        </w:rPr>
        <w:t xml:space="preserve">443,0 руб. </w:t>
      </w:r>
      <w:r>
        <w:rPr>
          <w:sz w:val="28"/>
          <w:szCs w:val="28"/>
        </w:rPr>
        <w:t>(</w:t>
      </w:r>
      <w:r w:rsidRPr="0063446C">
        <w:rPr>
          <w:sz w:val="28"/>
          <w:szCs w:val="28"/>
        </w:rPr>
        <w:t>28% средств</w:t>
      </w:r>
      <w:r>
        <w:rPr>
          <w:sz w:val="28"/>
          <w:szCs w:val="28"/>
        </w:rPr>
        <w:t>)</w:t>
      </w:r>
      <w:r w:rsidRPr="00056825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порядка 133500 рублей ежемесячно, в январе-феврале 2022 года 369800 руб</w:t>
      </w:r>
      <w:r w:rsidRPr="006344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58% средств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или порядка 184900 рублей ежемесячно.</w:t>
      </w:r>
    </w:p>
    <w:p w:rsidR="00056825" w:rsidRDefault="00056825" w:rsidP="0005682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о</w:t>
      </w:r>
      <w:r>
        <w:rPr>
          <w:sz w:val="28"/>
          <w:szCs w:val="28"/>
        </w:rPr>
        <w:t>фициальное трудоустройство лиц, осуществляющих</w:t>
      </w:r>
      <w:r>
        <w:rPr>
          <w:sz w:val="28"/>
          <w:szCs w:val="28"/>
        </w:rPr>
        <w:t xml:space="preserve"> в Организации</w:t>
      </w:r>
      <w:r>
        <w:rPr>
          <w:sz w:val="28"/>
          <w:szCs w:val="28"/>
        </w:rPr>
        <w:t xml:space="preserve"> административные, бухгалтерские, организаторские функции, функции обслуживающего персонала, в соответствии с нормами трудового законодательства за проверяемый период не производилось. Штатное расписание председателем Совета ветеранов не утверждалось, начисление заработной платы в соответствии с нормами трудового, налогового законодательства не осуществлялось</w:t>
      </w:r>
      <w:r w:rsidR="00661DBD">
        <w:rPr>
          <w:sz w:val="28"/>
          <w:szCs w:val="28"/>
        </w:rPr>
        <w:t xml:space="preserve">, начисление НДФЛ, страховых взносов на суммы полученных вознаграждений не </w:t>
      </w:r>
      <w:r w:rsidR="001522B8">
        <w:rPr>
          <w:sz w:val="28"/>
          <w:szCs w:val="28"/>
        </w:rPr>
        <w:t>производилось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Административные, бухгалтерские функции осуществлялись на добровольной основе пенсионерами (ветеранами) Совета ветеранов Альмет</w:t>
      </w:r>
      <w:r>
        <w:rPr>
          <w:sz w:val="28"/>
          <w:szCs w:val="28"/>
        </w:rPr>
        <w:t xml:space="preserve">ьевского муниципального района, за что из кассы Организации </w:t>
      </w:r>
      <w:r>
        <w:rPr>
          <w:sz w:val="28"/>
          <w:szCs w:val="28"/>
        </w:rPr>
        <w:t>ежемесячно</w:t>
      </w:r>
      <w:r>
        <w:rPr>
          <w:sz w:val="28"/>
          <w:szCs w:val="28"/>
        </w:rPr>
        <w:t xml:space="preserve"> по ведомости получали </w:t>
      </w:r>
      <w:r>
        <w:rPr>
          <w:sz w:val="28"/>
          <w:szCs w:val="28"/>
        </w:rPr>
        <w:t>вознаграждения за счет средств благотворителей, согласно спискам, утвержденным</w:t>
      </w:r>
      <w:proofErr w:type="gramEnd"/>
      <w:r>
        <w:rPr>
          <w:sz w:val="28"/>
          <w:szCs w:val="28"/>
        </w:rPr>
        <w:t xml:space="preserve"> председателем Совета ветеранов (пенсионеров) АМР</w:t>
      </w:r>
      <w:r>
        <w:rPr>
          <w:sz w:val="28"/>
          <w:szCs w:val="28"/>
        </w:rPr>
        <w:t>. Минимальный размер вознаграждения составлял 1000 руб., максимальный – 8000 руб.</w:t>
      </w:r>
    </w:p>
    <w:p w:rsidR="00056825" w:rsidRPr="00632B09" w:rsidRDefault="00056825" w:rsidP="00056825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825" w:rsidRDefault="00056825" w:rsidP="001522B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D5649">
        <w:rPr>
          <w:rFonts w:eastAsiaTheme="minorHAnsi"/>
          <w:sz w:val="28"/>
          <w:szCs w:val="28"/>
          <w:lang w:eastAsia="en-US"/>
        </w:rPr>
        <w:t>По результатам проведённо</w:t>
      </w:r>
      <w:r>
        <w:rPr>
          <w:rFonts w:eastAsiaTheme="minorHAnsi"/>
          <w:sz w:val="28"/>
          <w:szCs w:val="28"/>
          <w:lang w:eastAsia="en-US"/>
        </w:rPr>
        <w:t xml:space="preserve">го контрольного мероприятия </w:t>
      </w:r>
      <w:proofErr w:type="gramStart"/>
      <w:r>
        <w:rPr>
          <w:sz w:val="28"/>
          <w:szCs w:val="28"/>
        </w:rPr>
        <w:t>Контрольно-счетная</w:t>
      </w:r>
      <w:proofErr w:type="gramEnd"/>
      <w:r>
        <w:rPr>
          <w:sz w:val="28"/>
          <w:szCs w:val="28"/>
        </w:rPr>
        <w:t xml:space="preserve"> палата, в целях эффективного </w:t>
      </w:r>
      <w:r w:rsidR="00407921">
        <w:rPr>
          <w:sz w:val="28"/>
          <w:szCs w:val="28"/>
        </w:rPr>
        <w:t xml:space="preserve">и рационального </w:t>
      </w:r>
      <w:r>
        <w:rPr>
          <w:sz w:val="28"/>
          <w:szCs w:val="28"/>
        </w:rPr>
        <w:t xml:space="preserve">использования средств местного бюджета, </w:t>
      </w:r>
      <w:r>
        <w:rPr>
          <w:rFonts w:eastAsiaTheme="minorHAnsi"/>
          <w:sz w:val="28"/>
          <w:szCs w:val="28"/>
          <w:lang w:eastAsia="en-US"/>
        </w:rPr>
        <w:t xml:space="preserve">считает возможным </w:t>
      </w:r>
      <w:r>
        <w:rPr>
          <w:rFonts w:eastAsiaTheme="minorHAnsi"/>
          <w:b/>
          <w:sz w:val="28"/>
          <w:szCs w:val="28"/>
          <w:lang w:eastAsia="en-US"/>
        </w:rPr>
        <w:t>предложить:</w:t>
      </w:r>
    </w:p>
    <w:p w:rsidR="00056825" w:rsidRDefault="00056825" w:rsidP="001522B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Исполнительному комитету Альметьевского муниципального района:</w:t>
      </w:r>
    </w:p>
    <w:p w:rsidR="00407921" w:rsidRDefault="00056825" w:rsidP="001522B8">
      <w:pPr>
        <w:pStyle w:val="a7"/>
        <w:numPr>
          <w:ilvl w:val="0"/>
          <w:numId w:val="31"/>
        </w:numPr>
        <w:ind w:left="0" w:right="-1" w:firstLine="709"/>
        <w:jc w:val="both"/>
        <w:rPr>
          <w:sz w:val="28"/>
          <w:szCs w:val="28"/>
        </w:rPr>
      </w:pPr>
      <w:r w:rsidRPr="00407921">
        <w:rPr>
          <w:sz w:val="28"/>
          <w:szCs w:val="28"/>
        </w:rPr>
        <w:t xml:space="preserve">В соответствии с условиями </w:t>
      </w:r>
      <w:r w:rsidR="00407921" w:rsidRPr="00407921">
        <w:rPr>
          <w:sz w:val="28"/>
          <w:szCs w:val="28"/>
        </w:rPr>
        <w:t>пункт</w:t>
      </w:r>
      <w:r w:rsidR="00407921" w:rsidRPr="00407921">
        <w:rPr>
          <w:sz w:val="28"/>
          <w:szCs w:val="28"/>
        </w:rPr>
        <w:t>а</w:t>
      </w:r>
      <w:r w:rsidR="00407921" w:rsidRPr="00407921">
        <w:rPr>
          <w:sz w:val="28"/>
          <w:szCs w:val="28"/>
        </w:rPr>
        <w:t xml:space="preserve"> 4.3.10 Соглашения от 15.10.2021 г. № 3 </w:t>
      </w:r>
      <w:r w:rsidR="00407921" w:rsidRPr="00407921">
        <w:rPr>
          <w:sz w:val="28"/>
          <w:szCs w:val="28"/>
        </w:rPr>
        <w:t xml:space="preserve">принять решение об использовании </w:t>
      </w:r>
      <w:r w:rsidR="00407921">
        <w:rPr>
          <w:sz w:val="28"/>
          <w:szCs w:val="28"/>
        </w:rPr>
        <w:t xml:space="preserve">Организацией </w:t>
      </w:r>
      <w:r w:rsidR="00407921" w:rsidRPr="00407921">
        <w:rPr>
          <w:sz w:val="28"/>
          <w:szCs w:val="28"/>
        </w:rPr>
        <w:t>остатк</w:t>
      </w:r>
      <w:r w:rsidR="00407921" w:rsidRPr="00407921">
        <w:rPr>
          <w:sz w:val="28"/>
          <w:szCs w:val="28"/>
        </w:rPr>
        <w:t>а</w:t>
      </w:r>
      <w:r w:rsidR="00407921" w:rsidRPr="00407921">
        <w:rPr>
          <w:sz w:val="28"/>
          <w:szCs w:val="28"/>
        </w:rPr>
        <w:t xml:space="preserve"> Субсидии </w:t>
      </w:r>
      <w:r w:rsidR="00407921" w:rsidRPr="00407921">
        <w:rPr>
          <w:sz w:val="28"/>
          <w:szCs w:val="28"/>
        </w:rPr>
        <w:t xml:space="preserve">за 2021 год в сумме </w:t>
      </w:r>
      <w:r w:rsidR="00407921" w:rsidRPr="00407921">
        <w:rPr>
          <w:sz w:val="28"/>
          <w:szCs w:val="28"/>
        </w:rPr>
        <w:t xml:space="preserve">53673,32 руб. </w:t>
      </w:r>
      <w:r w:rsidR="00407921">
        <w:rPr>
          <w:sz w:val="28"/>
          <w:szCs w:val="28"/>
        </w:rPr>
        <w:t xml:space="preserve">в связи с </w:t>
      </w:r>
      <w:r w:rsidR="00407921" w:rsidRPr="00407921">
        <w:rPr>
          <w:sz w:val="28"/>
          <w:szCs w:val="28"/>
        </w:rPr>
        <w:t>наличи</w:t>
      </w:r>
      <w:r w:rsidR="00407921">
        <w:rPr>
          <w:sz w:val="28"/>
          <w:szCs w:val="28"/>
        </w:rPr>
        <w:t>ем</w:t>
      </w:r>
      <w:r w:rsidR="00407921" w:rsidRPr="00407921">
        <w:rPr>
          <w:sz w:val="28"/>
          <w:szCs w:val="28"/>
        </w:rPr>
        <w:t xml:space="preserve"> потребности </w:t>
      </w:r>
      <w:r w:rsidR="00407921">
        <w:rPr>
          <w:sz w:val="28"/>
          <w:szCs w:val="28"/>
        </w:rPr>
        <w:t xml:space="preserve">(услуги банка, текущие расходы) </w:t>
      </w:r>
      <w:r w:rsidR="00407921" w:rsidRPr="00407921">
        <w:rPr>
          <w:sz w:val="28"/>
          <w:szCs w:val="28"/>
        </w:rPr>
        <w:t>в направлении не использованного в 2021 году остатка субсидии на цели, указанны</w:t>
      </w:r>
      <w:r w:rsidR="00407921">
        <w:rPr>
          <w:sz w:val="28"/>
          <w:szCs w:val="28"/>
        </w:rPr>
        <w:t>е в разделе 1 Соглашения</w:t>
      </w:r>
      <w:r w:rsidR="00407921" w:rsidRPr="00407921">
        <w:rPr>
          <w:sz w:val="28"/>
          <w:szCs w:val="28"/>
        </w:rPr>
        <w:t>.</w:t>
      </w:r>
    </w:p>
    <w:p w:rsidR="00167DC2" w:rsidRDefault="00407921" w:rsidP="001522B8">
      <w:pPr>
        <w:pStyle w:val="a7"/>
        <w:numPr>
          <w:ilvl w:val="0"/>
          <w:numId w:val="3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будущем, при </w:t>
      </w:r>
      <w:r w:rsidR="001522B8">
        <w:rPr>
          <w:sz w:val="28"/>
          <w:szCs w:val="28"/>
        </w:rPr>
        <w:t xml:space="preserve">принятии решения о выделении </w:t>
      </w:r>
      <w:r w:rsidR="00A13B22">
        <w:rPr>
          <w:sz w:val="28"/>
          <w:szCs w:val="28"/>
        </w:rPr>
        <w:t>Организации</w:t>
      </w:r>
      <w:r w:rsidR="00A13B22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из местного бюджета</w:t>
      </w:r>
      <w:r w:rsidR="00A13B22">
        <w:rPr>
          <w:sz w:val="28"/>
          <w:szCs w:val="28"/>
        </w:rPr>
        <w:t xml:space="preserve"> на </w:t>
      </w:r>
      <w:r w:rsidR="00A13B22" w:rsidRPr="00E83B23">
        <w:rPr>
          <w:sz w:val="28"/>
          <w:szCs w:val="28"/>
        </w:rPr>
        <w:t>обеспечени</w:t>
      </w:r>
      <w:r w:rsidR="00A13B22">
        <w:rPr>
          <w:sz w:val="28"/>
          <w:szCs w:val="28"/>
        </w:rPr>
        <w:t>е</w:t>
      </w:r>
      <w:r w:rsidR="00A13B22" w:rsidRPr="00E83B23">
        <w:rPr>
          <w:sz w:val="28"/>
          <w:szCs w:val="28"/>
        </w:rPr>
        <w:t xml:space="preserve"> текущей деятельности в сфере социальной поддержки ветеранов (пенсионеров)</w:t>
      </w:r>
      <w:r>
        <w:rPr>
          <w:sz w:val="28"/>
          <w:szCs w:val="28"/>
        </w:rPr>
        <w:t xml:space="preserve">, </w:t>
      </w:r>
      <w:r w:rsidR="00A13B22">
        <w:rPr>
          <w:sz w:val="28"/>
          <w:szCs w:val="28"/>
        </w:rPr>
        <w:t xml:space="preserve">учесть трудовые и социальные интересы членов Совета ветеранов, исполняющих </w:t>
      </w:r>
      <w:r w:rsidR="001522B8">
        <w:rPr>
          <w:sz w:val="28"/>
          <w:szCs w:val="28"/>
        </w:rPr>
        <w:t xml:space="preserve">административные, </w:t>
      </w:r>
      <w:r w:rsidR="00A13B22">
        <w:rPr>
          <w:sz w:val="28"/>
          <w:szCs w:val="28"/>
        </w:rPr>
        <w:t>организационные, бухгалтерские функции на постоянной основе, то есть, предусмотреть возможность официального трудоустройства в соответствии со штатным расписанием</w:t>
      </w:r>
      <w:r>
        <w:rPr>
          <w:sz w:val="28"/>
          <w:szCs w:val="28"/>
        </w:rPr>
        <w:t>.</w:t>
      </w:r>
    </w:p>
    <w:p w:rsidR="00A13B22" w:rsidRDefault="00A13B22" w:rsidP="00A13B22">
      <w:pPr>
        <w:pStyle w:val="a7"/>
        <w:ind w:left="709" w:right="-1"/>
        <w:jc w:val="both"/>
        <w:rPr>
          <w:sz w:val="28"/>
          <w:szCs w:val="28"/>
        </w:rPr>
      </w:pPr>
    </w:p>
    <w:p w:rsidR="00A13B22" w:rsidRPr="00407921" w:rsidRDefault="00A13B22" w:rsidP="00A13B22">
      <w:pPr>
        <w:pStyle w:val="a7"/>
        <w:ind w:left="709" w:right="-1"/>
        <w:jc w:val="both"/>
        <w:rPr>
          <w:sz w:val="28"/>
          <w:szCs w:val="28"/>
        </w:rPr>
      </w:pPr>
    </w:p>
    <w:p w:rsidR="003C6C9D" w:rsidRPr="00CB2B8A" w:rsidRDefault="003C6C9D" w:rsidP="00CB2B8A">
      <w:pPr>
        <w:ind w:right="-143"/>
        <w:jc w:val="both"/>
        <w:rPr>
          <w:sz w:val="28"/>
          <w:szCs w:val="28"/>
        </w:rPr>
      </w:pPr>
      <w:r w:rsidRPr="00CB2B8A">
        <w:rPr>
          <w:sz w:val="28"/>
          <w:szCs w:val="28"/>
        </w:rPr>
        <w:t xml:space="preserve">Председатель   </w:t>
      </w:r>
    </w:p>
    <w:p w:rsidR="00B60F7E" w:rsidRPr="00CB2B8A" w:rsidRDefault="003C6C9D" w:rsidP="00ED3E64">
      <w:pPr>
        <w:ind w:right="-143"/>
        <w:jc w:val="both"/>
        <w:rPr>
          <w:sz w:val="28"/>
          <w:szCs w:val="28"/>
        </w:rPr>
      </w:pPr>
      <w:r w:rsidRPr="00CB2B8A">
        <w:rPr>
          <w:sz w:val="28"/>
          <w:szCs w:val="28"/>
        </w:rPr>
        <w:t>Контрольно-счетной</w:t>
      </w:r>
      <w:r w:rsidR="00F267E4" w:rsidRPr="00CB2B8A">
        <w:rPr>
          <w:sz w:val="28"/>
          <w:szCs w:val="28"/>
        </w:rPr>
        <w:t xml:space="preserve"> </w:t>
      </w:r>
      <w:r w:rsidRPr="00CB2B8A">
        <w:rPr>
          <w:sz w:val="28"/>
          <w:szCs w:val="28"/>
        </w:rPr>
        <w:t xml:space="preserve">палаты:                                    </w:t>
      </w:r>
      <w:r w:rsidR="006E3175">
        <w:rPr>
          <w:sz w:val="28"/>
          <w:szCs w:val="28"/>
        </w:rPr>
        <w:t xml:space="preserve">         </w:t>
      </w:r>
      <w:r w:rsidR="00CF32CA">
        <w:rPr>
          <w:sz w:val="28"/>
          <w:szCs w:val="28"/>
        </w:rPr>
        <w:t xml:space="preserve">    </w:t>
      </w:r>
      <w:bookmarkStart w:id="0" w:name="_GoBack"/>
      <w:bookmarkEnd w:id="0"/>
      <w:r w:rsidRPr="00CB2B8A">
        <w:rPr>
          <w:sz w:val="28"/>
          <w:szCs w:val="28"/>
        </w:rPr>
        <w:t xml:space="preserve">   </w:t>
      </w:r>
      <w:proofErr w:type="spellStart"/>
      <w:r w:rsidRPr="00CB2B8A">
        <w:rPr>
          <w:sz w:val="28"/>
          <w:szCs w:val="28"/>
        </w:rPr>
        <w:t>Г.Н.Насибуллина</w:t>
      </w:r>
      <w:proofErr w:type="spellEnd"/>
    </w:p>
    <w:sectPr w:rsidR="00B60F7E" w:rsidRPr="00CB2B8A" w:rsidSect="0023325A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F6" w:rsidRDefault="00E105F6">
      <w:r>
        <w:separator/>
      </w:r>
    </w:p>
  </w:endnote>
  <w:endnote w:type="continuationSeparator" w:id="0">
    <w:p w:rsidR="00E105F6" w:rsidRDefault="00E1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92698"/>
      <w:docPartObj>
        <w:docPartGallery w:val="Page Numbers (Bottom of Page)"/>
        <w:docPartUnique/>
      </w:docPartObj>
    </w:sdtPr>
    <w:sdtEndPr/>
    <w:sdtContent>
      <w:p w:rsidR="0052003A" w:rsidRDefault="008965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2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003A" w:rsidRDefault="005200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F6" w:rsidRDefault="00E105F6">
      <w:r>
        <w:separator/>
      </w:r>
    </w:p>
  </w:footnote>
  <w:footnote w:type="continuationSeparator" w:id="0">
    <w:p w:rsidR="00E105F6" w:rsidRDefault="00E1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7AA"/>
    <w:multiLevelType w:val="hybridMultilevel"/>
    <w:tmpl w:val="2D882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91B"/>
    <w:multiLevelType w:val="hybridMultilevel"/>
    <w:tmpl w:val="6D82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B4F13"/>
    <w:multiLevelType w:val="hybridMultilevel"/>
    <w:tmpl w:val="7D209B9C"/>
    <w:lvl w:ilvl="0" w:tplc="1596805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43603E"/>
    <w:multiLevelType w:val="hybridMultilevel"/>
    <w:tmpl w:val="A36E3B8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4">
    <w:nsid w:val="17490C1F"/>
    <w:multiLevelType w:val="hybridMultilevel"/>
    <w:tmpl w:val="D5269770"/>
    <w:lvl w:ilvl="0" w:tplc="414A0CDC">
      <w:start w:val="3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893A71"/>
    <w:multiLevelType w:val="hybridMultilevel"/>
    <w:tmpl w:val="367812C6"/>
    <w:lvl w:ilvl="0" w:tplc="B1C0BDB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DC16F91"/>
    <w:multiLevelType w:val="hybridMultilevel"/>
    <w:tmpl w:val="5DAAA504"/>
    <w:lvl w:ilvl="0" w:tplc="22C64C44">
      <w:start w:val="1"/>
      <w:numFmt w:val="decimal"/>
      <w:lvlText w:val="%1)"/>
      <w:lvlJc w:val="left"/>
      <w:pPr>
        <w:ind w:left="9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2EC276C9"/>
    <w:multiLevelType w:val="hybridMultilevel"/>
    <w:tmpl w:val="4D24E1AA"/>
    <w:lvl w:ilvl="0" w:tplc="CD444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350EA"/>
    <w:multiLevelType w:val="hybridMultilevel"/>
    <w:tmpl w:val="1956427A"/>
    <w:lvl w:ilvl="0" w:tplc="9E56B87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2257D"/>
    <w:multiLevelType w:val="hybridMultilevel"/>
    <w:tmpl w:val="BA283D54"/>
    <w:lvl w:ilvl="0" w:tplc="C6B81CF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E14"/>
    <w:multiLevelType w:val="hybridMultilevel"/>
    <w:tmpl w:val="1360A7C4"/>
    <w:lvl w:ilvl="0" w:tplc="251AD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266EA2"/>
    <w:multiLevelType w:val="hybridMultilevel"/>
    <w:tmpl w:val="7D209B9C"/>
    <w:lvl w:ilvl="0" w:tplc="1596805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C03224"/>
    <w:multiLevelType w:val="hybridMultilevel"/>
    <w:tmpl w:val="7D209B9C"/>
    <w:lvl w:ilvl="0" w:tplc="1596805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CC6861"/>
    <w:multiLevelType w:val="hybridMultilevel"/>
    <w:tmpl w:val="F948D7B8"/>
    <w:lvl w:ilvl="0" w:tplc="B01E1F2A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C44B8A"/>
    <w:multiLevelType w:val="hybridMultilevel"/>
    <w:tmpl w:val="62F2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410FF"/>
    <w:multiLevelType w:val="hybridMultilevel"/>
    <w:tmpl w:val="7D209B9C"/>
    <w:lvl w:ilvl="0" w:tplc="1596805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BBA528F"/>
    <w:multiLevelType w:val="hybridMultilevel"/>
    <w:tmpl w:val="7D209B9C"/>
    <w:lvl w:ilvl="0" w:tplc="1596805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1394B94"/>
    <w:multiLevelType w:val="hybridMultilevel"/>
    <w:tmpl w:val="65C0EE38"/>
    <w:lvl w:ilvl="0" w:tplc="00DC6B2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2E3ED1"/>
    <w:multiLevelType w:val="hybridMultilevel"/>
    <w:tmpl w:val="79703CEA"/>
    <w:lvl w:ilvl="0" w:tplc="CB7CF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7058F"/>
    <w:multiLevelType w:val="hybridMultilevel"/>
    <w:tmpl w:val="DA0C9D00"/>
    <w:lvl w:ilvl="0" w:tplc="AAE0CE28">
      <w:start w:val="8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01357"/>
    <w:multiLevelType w:val="hybridMultilevel"/>
    <w:tmpl w:val="0CB859DA"/>
    <w:lvl w:ilvl="0" w:tplc="0B16C3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1C4BA2"/>
    <w:multiLevelType w:val="hybridMultilevel"/>
    <w:tmpl w:val="71A679BC"/>
    <w:lvl w:ilvl="0" w:tplc="B2F261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B07B65"/>
    <w:multiLevelType w:val="hybridMultilevel"/>
    <w:tmpl w:val="3DA41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D134A2"/>
    <w:multiLevelType w:val="hybridMultilevel"/>
    <w:tmpl w:val="6F84AA22"/>
    <w:lvl w:ilvl="0" w:tplc="49BE9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C6224"/>
    <w:multiLevelType w:val="hybridMultilevel"/>
    <w:tmpl w:val="785E4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9F1A50"/>
    <w:multiLevelType w:val="hybridMultilevel"/>
    <w:tmpl w:val="79CE4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70D85BD9"/>
    <w:multiLevelType w:val="hybridMultilevel"/>
    <w:tmpl w:val="F89C2A62"/>
    <w:lvl w:ilvl="0" w:tplc="3DC634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F8166D"/>
    <w:multiLevelType w:val="hybridMultilevel"/>
    <w:tmpl w:val="37A668AC"/>
    <w:lvl w:ilvl="0" w:tplc="BAFE4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F02061"/>
    <w:multiLevelType w:val="hybridMultilevel"/>
    <w:tmpl w:val="9D262444"/>
    <w:lvl w:ilvl="0" w:tplc="2CA07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4674EE"/>
    <w:multiLevelType w:val="hybridMultilevel"/>
    <w:tmpl w:val="7A7C706A"/>
    <w:lvl w:ilvl="0" w:tplc="14E6FA5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365B9F"/>
    <w:multiLevelType w:val="hybridMultilevel"/>
    <w:tmpl w:val="A054398C"/>
    <w:lvl w:ilvl="0" w:tplc="0770D542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9"/>
  </w:num>
  <w:num w:numId="5">
    <w:abstractNumId w:val="5"/>
  </w:num>
  <w:num w:numId="6">
    <w:abstractNumId w:val="18"/>
  </w:num>
  <w:num w:numId="7">
    <w:abstractNumId w:val="20"/>
  </w:num>
  <w:num w:numId="8">
    <w:abstractNumId w:val="21"/>
  </w:num>
  <w:num w:numId="9">
    <w:abstractNumId w:val="8"/>
  </w:num>
  <w:num w:numId="10">
    <w:abstractNumId w:val="6"/>
  </w:num>
  <w:num w:numId="11">
    <w:abstractNumId w:val="25"/>
  </w:num>
  <w:num w:numId="12">
    <w:abstractNumId w:val="22"/>
  </w:num>
  <w:num w:numId="13">
    <w:abstractNumId w:val="24"/>
  </w:num>
  <w:num w:numId="14">
    <w:abstractNumId w:val="3"/>
  </w:num>
  <w:num w:numId="15">
    <w:abstractNumId w:val="0"/>
  </w:num>
  <w:num w:numId="16">
    <w:abstractNumId w:val="13"/>
  </w:num>
  <w:num w:numId="17">
    <w:abstractNumId w:val="9"/>
  </w:num>
  <w:num w:numId="18">
    <w:abstractNumId w:val="26"/>
  </w:num>
  <w:num w:numId="19">
    <w:abstractNumId w:val="19"/>
  </w:num>
  <w:num w:numId="20">
    <w:abstractNumId w:val="30"/>
  </w:num>
  <w:num w:numId="21">
    <w:abstractNumId w:val="23"/>
  </w:num>
  <w:num w:numId="22">
    <w:abstractNumId w:val="17"/>
  </w:num>
  <w:num w:numId="23">
    <w:abstractNumId w:val="15"/>
  </w:num>
  <w:num w:numId="24">
    <w:abstractNumId w:val="2"/>
  </w:num>
  <w:num w:numId="25">
    <w:abstractNumId w:val="4"/>
  </w:num>
  <w:num w:numId="26">
    <w:abstractNumId w:val="11"/>
  </w:num>
  <w:num w:numId="27">
    <w:abstractNumId w:val="12"/>
  </w:num>
  <w:num w:numId="28">
    <w:abstractNumId w:val="16"/>
  </w:num>
  <w:num w:numId="29">
    <w:abstractNumId w:val="27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C9D"/>
    <w:rsid w:val="00017038"/>
    <w:rsid w:val="000304D5"/>
    <w:rsid w:val="00037BD9"/>
    <w:rsid w:val="00047F39"/>
    <w:rsid w:val="00053C3A"/>
    <w:rsid w:val="00056825"/>
    <w:rsid w:val="0006102C"/>
    <w:rsid w:val="0008225F"/>
    <w:rsid w:val="000A7452"/>
    <w:rsid w:val="000A77DD"/>
    <w:rsid w:val="000C2BC6"/>
    <w:rsid w:val="00104206"/>
    <w:rsid w:val="00104565"/>
    <w:rsid w:val="001116AD"/>
    <w:rsid w:val="0012220B"/>
    <w:rsid w:val="00122989"/>
    <w:rsid w:val="001522B8"/>
    <w:rsid w:val="00153616"/>
    <w:rsid w:val="001537AC"/>
    <w:rsid w:val="001539CC"/>
    <w:rsid w:val="00167DC2"/>
    <w:rsid w:val="00180FA8"/>
    <w:rsid w:val="001A7353"/>
    <w:rsid w:val="001B2A66"/>
    <w:rsid w:val="001C6269"/>
    <w:rsid w:val="001F59FC"/>
    <w:rsid w:val="00213983"/>
    <w:rsid w:val="002260E4"/>
    <w:rsid w:val="0023325A"/>
    <w:rsid w:val="00236F8B"/>
    <w:rsid w:val="00244E8C"/>
    <w:rsid w:val="00295CF0"/>
    <w:rsid w:val="002A6D4C"/>
    <w:rsid w:val="002D0210"/>
    <w:rsid w:val="002D447A"/>
    <w:rsid w:val="002D7FDB"/>
    <w:rsid w:val="00302DE0"/>
    <w:rsid w:val="003543E8"/>
    <w:rsid w:val="00390B00"/>
    <w:rsid w:val="003C121F"/>
    <w:rsid w:val="003C6C9D"/>
    <w:rsid w:val="003D0C68"/>
    <w:rsid w:val="003D2FCC"/>
    <w:rsid w:val="003D76F7"/>
    <w:rsid w:val="003E295A"/>
    <w:rsid w:val="003E57E9"/>
    <w:rsid w:val="003F76DA"/>
    <w:rsid w:val="00406EF1"/>
    <w:rsid w:val="00407921"/>
    <w:rsid w:val="00407FDA"/>
    <w:rsid w:val="00440B73"/>
    <w:rsid w:val="00453B74"/>
    <w:rsid w:val="0048429E"/>
    <w:rsid w:val="004E4F2E"/>
    <w:rsid w:val="004E7E2B"/>
    <w:rsid w:val="00512941"/>
    <w:rsid w:val="0052003A"/>
    <w:rsid w:val="00525DEC"/>
    <w:rsid w:val="0054527F"/>
    <w:rsid w:val="005711AE"/>
    <w:rsid w:val="00577150"/>
    <w:rsid w:val="00577BF9"/>
    <w:rsid w:val="00591D1F"/>
    <w:rsid w:val="005A1D0F"/>
    <w:rsid w:val="005B4BC6"/>
    <w:rsid w:val="005B6FD4"/>
    <w:rsid w:val="005D2C9D"/>
    <w:rsid w:val="005D3E56"/>
    <w:rsid w:val="005E3DB9"/>
    <w:rsid w:val="005E4AAB"/>
    <w:rsid w:val="005E7D1E"/>
    <w:rsid w:val="00601C90"/>
    <w:rsid w:val="00632B09"/>
    <w:rsid w:val="0065129A"/>
    <w:rsid w:val="006529A1"/>
    <w:rsid w:val="0066000B"/>
    <w:rsid w:val="00661DBD"/>
    <w:rsid w:val="00667CED"/>
    <w:rsid w:val="006737EA"/>
    <w:rsid w:val="00674FD1"/>
    <w:rsid w:val="00681BD0"/>
    <w:rsid w:val="00685433"/>
    <w:rsid w:val="00695FF5"/>
    <w:rsid w:val="006B7D92"/>
    <w:rsid w:val="006D0BD5"/>
    <w:rsid w:val="006D21FD"/>
    <w:rsid w:val="006E3175"/>
    <w:rsid w:val="006F761B"/>
    <w:rsid w:val="007101CB"/>
    <w:rsid w:val="007376E6"/>
    <w:rsid w:val="0074080D"/>
    <w:rsid w:val="007478DF"/>
    <w:rsid w:val="00765195"/>
    <w:rsid w:val="0078750E"/>
    <w:rsid w:val="007A79B7"/>
    <w:rsid w:val="007D5990"/>
    <w:rsid w:val="007D7927"/>
    <w:rsid w:val="007E3336"/>
    <w:rsid w:val="007E7415"/>
    <w:rsid w:val="007F78E2"/>
    <w:rsid w:val="00831A66"/>
    <w:rsid w:val="0084105A"/>
    <w:rsid w:val="008501EC"/>
    <w:rsid w:val="008551CD"/>
    <w:rsid w:val="00856F51"/>
    <w:rsid w:val="008571F9"/>
    <w:rsid w:val="00864AEB"/>
    <w:rsid w:val="00875B13"/>
    <w:rsid w:val="0087646B"/>
    <w:rsid w:val="00877383"/>
    <w:rsid w:val="008808BB"/>
    <w:rsid w:val="0089656E"/>
    <w:rsid w:val="008B4E51"/>
    <w:rsid w:val="008C3C66"/>
    <w:rsid w:val="008F3164"/>
    <w:rsid w:val="009326DA"/>
    <w:rsid w:val="009676FA"/>
    <w:rsid w:val="00970B42"/>
    <w:rsid w:val="0099604A"/>
    <w:rsid w:val="009A42DE"/>
    <w:rsid w:val="009E35EA"/>
    <w:rsid w:val="009F3F69"/>
    <w:rsid w:val="009F4458"/>
    <w:rsid w:val="009F5B44"/>
    <w:rsid w:val="00A05170"/>
    <w:rsid w:val="00A13B22"/>
    <w:rsid w:val="00A140AD"/>
    <w:rsid w:val="00A149F4"/>
    <w:rsid w:val="00A15565"/>
    <w:rsid w:val="00A2051F"/>
    <w:rsid w:val="00A22040"/>
    <w:rsid w:val="00A25196"/>
    <w:rsid w:val="00A63A8B"/>
    <w:rsid w:val="00A93D6F"/>
    <w:rsid w:val="00AA7D6E"/>
    <w:rsid w:val="00AB0DB8"/>
    <w:rsid w:val="00AB59B2"/>
    <w:rsid w:val="00AB66B7"/>
    <w:rsid w:val="00AD1A3F"/>
    <w:rsid w:val="00AE6E3D"/>
    <w:rsid w:val="00B23125"/>
    <w:rsid w:val="00B3434A"/>
    <w:rsid w:val="00B348B3"/>
    <w:rsid w:val="00B34DCA"/>
    <w:rsid w:val="00B36397"/>
    <w:rsid w:val="00B60F7E"/>
    <w:rsid w:val="00B93F40"/>
    <w:rsid w:val="00B97E79"/>
    <w:rsid w:val="00BA5847"/>
    <w:rsid w:val="00BC68DD"/>
    <w:rsid w:val="00BE4763"/>
    <w:rsid w:val="00BF5754"/>
    <w:rsid w:val="00C05C18"/>
    <w:rsid w:val="00C3133E"/>
    <w:rsid w:val="00C3404C"/>
    <w:rsid w:val="00C3602A"/>
    <w:rsid w:val="00C57BB7"/>
    <w:rsid w:val="00C601CF"/>
    <w:rsid w:val="00C660FC"/>
    <w:rsid w:val="00C73E8A"/>
    <w:rsid w:val="00C765B9"/>
    <w:rsid w:val="00C76C70"/>
    <w:rsid w:val="00CB2B8A"/>
    <w:rsid w:val="00CC0028"/>
    <w:rsid w:val="00CC23FF"/>
    <w:rsid w:val="00CD4397"/>
    <w:rsid w:val="00CF32CA"/>
    <w:rsid w:val="00CF392D"/>
    <w:rsid w:val="00D02756"/>
    <w:rsid w:val="00D31057"/>
    <w:rsid w:val="00D51863"/>
    <w:rsid w:val="00D653C7"/>
    <w:rsid w:val="00D6793A"/>
    <w:rsid w:val="00D67FA6"/>
    <w:rsid w:val="00D73CEC"/>
    <w:rsid w:val="00D91272"/>
    <w:rsid w:val="00DB16EF"/>
    <w:rsid w:val="00DC3EFD"/>
    <w:rsid w:val="00DC601B"/>
    <w:rsid w:val="00DD0B45"/>
    <w:rsid w:val="00DD41B8"/>
    <w:rsid w:val="00DE2CD5"/>
    <w:rsid w:val="00DF6535"/>
    <w:rsid w:val="00DF7CD8"/>
    <w:rsid w:val="00E105F6"/>
    <w:rsid w:val="00E13A44"/>
    <w:rsid w:val="00E60C91"/>
    <w:rsid w:val="00E60D6B"/>
    <w:rsid w:val="00E83B23"/>
    <w:rsid w:val="00EB0084"/>
    <w:rsid w:val="00EB0D85"/>
    <w:rsid w:val="00EB4CB8"/>
    <w:rsid w:val="00EB6EA2"/>
    <w:rsid w:val="00ED2ED0"/>
    <w:rsid w:val="00ED3E64"/>
    <w:rsid w:val="00EE02D2"/>
    <w:rsid w:val="00EE584E"/>
    <w:rsid w:val="00EF6833"/>
    <w:rsid w:val="00F05C1C"/>
    <w:rsid w:val="00F1320D"/>
    <w:rsid w:val="00F267E4"/>
    <w:rsid w:val="00F32933"/>
    <w:rsid w:val="00F366FE"/>
    <w:rsid w:val="00F42EB5"/>
    <w:rsid w:val="00F66CFD"/>
    <w:rsid w:val="00F7000B"/>
    <w:rsid w:val="00F8110C"/>
    <w:rsid w:val="00F91AF0"/>
    <w:rsid w:val="00FE0D29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E295A"/>
    <w:pPr>
      <w:spacing w:before="100" w:beforeAutospacing="1" w:after="100" w:afterAutospacing="1"/>
      <w:outlineLvl w:val="1"/>
    </w:pPr>
    <w:rPr>
      <w:b/>
      <w:bCs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6C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C6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3C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6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C6C9D"/>
    <w:pPr>
      <w:ind w:left="720"/>
      <w:contextualSpacing/>
    </w:pPr>
  </w:style>
  <w:style w:type="character" w:styleId="a8">
    <w:name w:val="Emphasis"/>
    <w:basedOn w:val="a0"/>
    <w:uiPriority w:val="20"/>
    <w:qFormat/>
    <w:rsid w:val="00EB6EA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C12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65129A"/>
  </w:style>
  <w:style w:type="character" w:customStyle="1" w:styleId="20">
    <w:name w:val="Заголовок 2 Знак"/>
    <w:basedOn w:val="a0"/>
    <w:link w:val="2"/>
    <w:uiPriority w:val="9"/>
    <w:rsid w:val="003E295A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F42EB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42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42EB5"/>
    <w:rPr>
      <w:vertAlign w:val="superscript"/>
    </w:rPr>
  </w:style>
  <w:style w:type="paragraph" w:styleId="ae">
    <w:name w:val="Normal (Web)"/>
    <w:basedOn w:val="a"/>
    <w:uiPriority w:val="99"/>
    <w:unhideWhenUsed/>
    <w:rsid w:val="00C660F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D51863"/>
    <w:rPr>
      <w:b/>
      <w:bCs/>
    </w:rPr>
  </w:style>
  <w:style w:type="paragraph" w:styleId="af0">
    <w:name w:val="Body Text Indent"/>
    <w:basedOn w:val="a"/>
    <w:link w:val="af1"/>
    <w:rsid w:val="00970B42"/>
    <w:pPr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970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link w:val="1"/>
    <w:unhideWhenUsed/>
    <w:rsid w:val="00970B42"/>
    <w:rPr>
      <w:color w:val="0000FF"/>
      <w:u w:val="single"/>
    </w:rPr>
  </w:style>
  <w:style w:type="paragraph" w:customStyle="1" w:styleId="1">
    <w:name w:val="Гиперссылка1"/>
    <w:link w:val="af2"/>
    <w:rsid w:val="0099604A"/>
    <w:pPr>
      <w:spacing w:after="0" w:line="240" w:lineRule="auto"/>
    </w:pPr>
    <w:rPr>
      <w:color w:val="0000FF"/>
      <w:u w:val="single"/>
    </w:rPr>
  </w:style>
  <w:style w:type="character" w:customStyle="1" w:styleId="a6">
    <w:name w:val="Без интервала Знак"/>
    <w:link w:val="a5"/>
    <w:rsid w:val="00996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77BF9"/>
  </w:style>
  <w:style w:type="character" w:customStyle="1" w:styleId="color15">
    <w:name w:val="color_15"/>
    <w:basedOn w:val="a0"/>
    <w:rsid w:val="00DD0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8B03-C12E-40B8-A3F0-5512BC4E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KSP</cp:lastModifiedBy>
  <cp:revision>9</cp:revision>
  <dcterms:created xsi:type="dcterms:W3CDTF">2022-03-02T05:40:00Z</dcterms:created>
  <dcterms:modified xsi:type="dcterms:W3CDTF">2022-03-02T07:52:00Z</dcterms:modified>
</cp:coreProperties>
</file>